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EF5E" w14:textId="4CBF87A4" w:rsidR="004D07BB" w:rsidRPr="00077E76" w:rsidRDefault="004D07BB" w:rsidP="004D07BB">
      <w:pPr>
        <w:pStyle w:val="NormalWeb"/>
        <w:shd w:val="clear" w:color="auto" w:fill="FFFFFF"/>
        <w:spacing w:before="300" w:beforeAutospacing="0" w:after="300" w:afterAutospacing="0"/>
        <w:rPr>
          <w:rFonts w:ascii="Arial" w:hAnsi="Arial" w:cs="Arial"/>
          <w:color w:val="0B0C0C"/>
        </w:rPr>
      </w:pPr>
      <w:r w:rsidRPr="00077E76">
        <w:rPr>
          <w:rFonts w:ascii="Arial" w:hAnsi="Arial" w:cs="Arial"/>
          <w:color w:val="0B0C0C"/>
        </w:rPr>
        <w:t>The 16 to 19 Bursary Fund provides financial support to help students</w:t>
      </w:r>
      <w:r w:rsidR="001F4149" w:rsidRPr="00077E76">
        <w:rPr>
          <w:rFonts w:ascii="Arial" w:hAnsi="Arial" w:cs="Arial"/>
          <w:color w:val="0B0C0C"/>
        </w:rPr>
        <w:t xml:space="preserve"> on ESFA Study Programmes </w:t>
      </w:r>
      <w:r w:rsidRPr="00077E76">
        <w:rPr>
          <w:rFonts w:ascii="Arial" w:hAnsi="Arial" w:cs="Arial"/>
          <w:color w:val="0B0C0C"/>
        </w:rPr>
        <w:t>overcome specific barriers to participation so they can remain in education.</w:t>
      </w:r>
    </w:p>
    <w:p w14:paraId="5180E7A0" w14:textId="77777777" w:rsidR="004D07BB" w:rsidRPr="00077E76" w:rsidRDefault="004D07BB" w:rsidP="00F922E1">
      <w:pPr>
        <w:pStyle w:val="NormalWeb"/>
        <w:shd w:val="clear" w:color="auto" w:fill="FFFFFF"/>
        <w:spacing w:before="0" w:beforeAutospacing="0" w:after="0" w:afterAutospacing="0"/>
        <w:rPr>
          <w:rFonts w:ascii="Arial" w:hAnsi="Arial" w:cs="Arial"/>
          <w:color w:val="0B0C0C"/>
        </w:rPr>
      </w:pPr>
      <w:r w:rsidRPr="00077E76">
        <w:rPr>
          <w:rFonts w:ascii="Arial" w:hAnsi="Arial" w:cs="Arial"/>
          <w:color w:val="0B0C0C"/>
        </w:rPr>
        <w:t>There are 2 types of 16 to 19 bursaries:</w:t>
      </w:r>
    </w:p>
    <w:p w14:paraId="5942D657" w14:textId="77777777" w:rsidR="004D07BB" w:rsidRPr="00077E76" w:rsidRDefault="004D07BB" w:rsidP="00F922E1">
      <w:pPr>
        <w:pStyle w:val="NormalWeb"/>
        <w:numPr>
          <w:ilvl w:val="0"/>
          <w:numId w:val="13"/>
        </w:numPr>
        <w:shd w:val="clear" w:color="auto" w:fill="FFFFFF"/>
        <w:spacing w:before="0" w:beforeAutospacing="0" w:after="0" w:afterAutospacing="0"/>
        <w:ind w:left="300"/>
        <w:rPr>
          <w:rFonts w:ascii="Arial" w:hAnsi="Arial" w:cs="Arial"/>
          <w:color w:val="0B0C0C"/>
        </w:rPr>
      </w:pPr>
      <w:r w:rsidRPr="00077E76">
        <w:rPr>
          <w:rFonts w:ascii="Arial" w:hAnsi="Arial" w:cs="Arial"/>
          <w:color w:val="0B0C0C"/>
        </w:rPr>
        <w:t>bursaries for defined vulnerable groups of up to £1,200 a year</w:t>
      </w:r>
    </w:p>
    <w:p w14:paraId="25EAE4AE" w14:textId="456D267D" w:rsidR="004D07BB" w:rsidRPr="00077E76" w:rsidRDefault="004D07BB" w:rsidP="00F922E1">
      <w:pPr>
        <w:pStyle w:val="NormalWeb"/>
        <w:numPr>
          <w:ilvl w:val="0"/>
          <w:numId w:val="13"/>
        </w:numPr>
        <w:shd w:val="clear" w:color="auto" w:fill="FFFFFF"/>
        <w:spacing w:before="0" w:beforeAutospacing="0" w:after="0" w:afterAutospacing="0"/>
        <w:ind w:left="300"/>
        <w:rPr>
          <w:rFonts w:ascii="Arial" w:hAnsi="Arial" w:cs="Arial"/>
        </w:rPr>
      </w:pPr>
      <w:r w:rsidRPr="00077E76">
        <w:rPr>
          <w:rFonts w:ascii="Arial" w:hAnsi="Arial" w:cs="Arial"/>
          <w:color w:val="0B0C0C"/>
        </w:rPr>
        <w:t>discretionary bursaries to meet individual needs for example help with the cost of tra</w:t>
      </w:r>
      <w:r w:rsidR="0038117A">
        <w:rPr>
          <w:rFonts w:ascii="Arial" w:hAnsi="Arial" w:cs="Arial"/>
          <w:color w:val="0B0C0C"/>
        </w:rPr>
        <w:t>vel or specialist equipment</w:t>
      </w:r>
      <w:r w:rsidRPr="00077E76">
        <w:rPr>
          <w:rFonts w:ascii="Arial" w:hAnsi="Arial" w:cs="Arial"/>
          <w:color w:val="0B0C0C"/>
        </w:rPr>
        <w:t xml:space="preserve"> </w:t>
      </w:r>
    </w:p>
    <w:p w14:paraId="09B1F1F4" w14:textId="77777777" w:rsidR="004D07BB" w:rsidRPr="00077E76" w:rsidRDefault="004D07BB" w:rsidP="00955243">
      <w:pPr>
        <w:pStyle w:val="NormalWeb"/>
        <w:spacing w:before="0" w:beforeAutospacing="0" w:after="0" w:afterAutospacing="0"/>
        <w:rPr>
          <w:rFonts w:ascii="Arial" w:hAnsi="Arial" w:cs="Arial"/>
        </w:rPr>
      </w:pPr>
    </w:p>
    <w:p w14:paraId="25EB074E" w14:textId="3F49EBDA" w:rsidR="006E7BFC" w:rsidRDefault="00955243" w:rsidP="00955243">
      <w:pPr>
        <w:pStyle w:val="NormalWeb"/>
        <w:spacing w:before="0" w:beforeAutospacing="0" w:after="0" w:afterAutospacing="0"/>
        <w:rPr>
          <w:rFonts w:ascii="Arial" w:hAnsi="Arial" w:cs="Arial"/>
        </w:rPr>
      </w:pPr>
      <w:r w:rsidRPr="00077E76">
        <w:rPr>
          <w:rFonts w:ascii="Arial" w:hAnsi="Arial" w:cs="Arial"/>
        </w:rPr>
        <w:t xml:space="preserve">This document should be read in conjunction with the </w:t>
      </w:r>
      <w:r w:rsidR="006E7BFC" w:rsidRPr="00077E76">
        <w:rPr>
          <w:rFonts w:ascii="Arial" w:hAnsi="Arial" w:cs="Arial"/>
        </w:rPr>
        <w:t>E</w:t>
      </w:r>
      <w:r w:rsidR="00075E8A" w:rsidRPr="00077E76">
        <w:rPr>
          <w:rFonts w:ascii="Arial" w:hAnsi="Arial" w:cs="Arial"/>
        </w:rPr>
        <w:t>S</w:t>
      </w:r>
      <w:r w:rsidR="006E7BFC" w:rsidRPr="00077E76">
        <w:rPr>
          <w:rFonts w:ascii="Arial" w:hAnsi="Arial" w:cs="Arial"/>
        </w:rPr>
        <w:t>FA</w:t>
      </w:r>
      <w:r w:rsidRPr="00077E76">
        <w:rPr>
          <w:rFonts w:ascii="Arial" w:hAnsi="Arial" w:cs="Arial"/>
        </w:rPr>
        <w:t xml:space="preserve"> guidance ‘16-19 Bursary Fund – Guid</w:t>
      </w:r>
      <w:r w:rsidR="006E698B" w:rsidRPr="00077E76">
        <w:rPr>
          <w:rFonts w:ascii="Arial" w:hAnsi="Arial" w:cs="Arial"/>
        </w:rPr>
        <w:t>ance</w:t>
      </w:r>
      <w:r w:rsidRPr="00077E76">
        <w:rPr>
          <w:rFonts w:ascii="Arial" w:hAnsi="Arial" w:cs="Arial"/>
        </w:rPr>
        <w:t xml:space="preserve"> for 20</w:t>
      </w:r>
      <w:r w:rsidR="00E9635F">
        <w:rPr>
          <w:rFonts w:ascii="Arial" w:hAnsi="Arial" w:cs="Arial"/>
        </w:rPr>
        <w:t>21</w:t>
      </w:r>
      <w:r w:rsidRPr="00077E76">
        <w:rPr>
          <w:rFonts w:ascii="Arial" w:hAnsi="Arial" w:cs="Arial"/>
        </w:rPr>
        <w:t>/</w:t>
      </w:r>
      <w:r w:rsidR="00E9635F">
        <w:rPr>
          <w:rFonts w:ascii="Arial" w:hAnsi="Arial" w:cs="Arial"/>
        </w:rPr>
        <w:t>22</w:t>
      </w:r>
      <w:r w:rsidRPr="00077E76">
        <w:rPr>
          <w:rFonts w:ascii="Arial" w:hAnsi="Arial" w:cs="Arial"/>
        </w:rPr>
        <w:t xml:space="preserve">’. </w:t>
      </w:r>
      <w:hyperlink r:id="rId7" w:history="1">
        <w:r w:rsidR="00E90C25" w:rsidRPr="00FE5632">
          <w:rPr>
            <w:rStyle w:val="Hyperlink"/>
            <w:rFonts w:ascii="Arial" w:hAnsi="Arial" w:cs="Arial"/>
          </w:rPr>
          <w:t>https://www.gov.uk/guidance/16-to-19-bursary-fund-guide-2021-to-2022-academic-year</w:t>
        </w:r>
      </w:hyperlink>
    </w:p>
    <w:p w14:paraId="71B53089" w14:textId="12411C26" w:rsidR="00E90C25" w:rsidRDefault="00E90C25" w:rsidP="00955243">
      <w:pPr>
        <w:pStyle w:val="NormalWeb"/>
        <w:spacing w:before="0" w:beforeAutospacing="0" w:after="0" w:afterAutospacing="0"/>
        <w:rPr>
          <w:rFonts w:ascii="Arial" w:hAnsi="Arial" w:cs="Arial"/>
        </w:rPr>
      </w:pPr>
    </w:p>
    <w:p w14:paraId="66E1A489" w14:textId="04EBA2BB" w:rsidR="00E90C25" w:rsidRPr="00077E76" w:rsidRDefault="00E90C25" w:rsidP="00955243">
      <w:pPr>
        <w:pStyle w:val="NormalWeb"/>
        <w:spacing w:before="0" w:beforeAutospacing="0" w:after="0" w:afterAutospacing="0"/>
        <w:rPr>
          <w:rFonts w:ascii="Arial" w:hAnsi="Arial" w:cs="Arial"/>
        </w:rPr>
      </w:pPr>
      <w:r>
        <w:rPr>
          <w:rFonts w:ascii="Arial" w:hAnsi="Arial" w:cs="Arial"/>
        </w:rPr>
        <w:t>SCT will assess</w:t>
      </w:r>
      <w:r w:rsidRPr="00E90C25">
        <w:rPr>
          <w:rFonts w:ascii="Arial" w:hAnsi="Arial" w:cs="Arial"/>
        </w:rPr>
        <w:t xml:space="preserve"> the actual financial needs of individual students when awarding bursary funding. Both types of bursary funding are designed to help students overcome the individual financial barriers to participation that they face, and funds </w:t>
      </w:r>
      <w:r>
        <w:rPr>
          <w:rFonts w:ascii="Arial" w:hAnsi="Arial" w:cs="Arial"/>
        </w:rPr>
        <w:t xml:space="preserve">must </w:t>
      </w:r>
      <w:r w:rsidRPr="00E90C25">
        <w:rPr>
          <w:rFonts w:ascii="Arial" w:hAnsi="Arial" w:cs="Arial"/>
        </w:rPr>
        <w:t xml:space="preserve">go to those who genuinely need them. No student </w:t>
      </w:r>
      <w:r>
        <w:rPr>
          <w:rFonts w:ascii="Arial" w:hAnsi="Arial" w:cs="Arial"/>
        </w:rPr>
        <w:t xml:space="preserve">will </w:t>
      </w:r>
      <w:r w:rsidRPr="00E90C25">
        <w:rPr>
          <w:rFonts w:ascii="Arial" w:hAnsi="Arial" w:cs="Arial"/>
        </w:rPr>
        <w:t>automatically be awarded a set amount of funding without an assessment of the level of financial need they have.</w:t>
      </w:r>
    </w:p>
    <w:p w14:paraId="2DFAB927" w14:textId="77777777" w:rsidR="00F922E1" w:rsidRDefault="00F922E1" w:rsidP="00F922E1">
      <w:pPr>
        <w:pStyle w:val="NormalWeb"/>
        <w:spacing w:before="0" w:beforeAutospacing="0" w:after="0" w:afterAutospacing="0"/>
        <w:rPr>
          <w:rFonts w:ascii="Arial" w:hAnsi="Arial" w:cs="Arial"/>
          <w:b/>
          <w:u w:val="single"/>
          <w:lang w:val="en"/>
        </w:rPr>
      </w:pPr>
    </w:p>
    <w:p w14:paraId="448409A3" w14:textId="10A1E5D4" w:rsidR="007631D4" w:rsidRPr="00077E76" w:rsidRDefault="007631D4" w:rsidP="00F922E1">
      <w:pPr>
        <w:pStyle w:val="NormalWeb"/>
        <w:spacing w:before="0" w:beforeAutospacing="0" w:after="0" w:afterAutospacing="0"/>
        <w:rPr>
          <w:rFonts w:ascii="Arial" w:hAnsi="Arial" w:cs="Arial"/>
          <w:b/>
          <w:u w:val="single"/>
          <w:lang w:val="en"/>
        </w:rPr>
      </w:pPr>
      <w:r w:rsidRPr="00077E76">
        <w:rPr>
          <w:rFonts w:ascii="Arial" w:hAnsi="Arial" w:cs="Arial"/>
          <w:b/>
          <w:u w:val="single"/>
          <w:lang w:val="en"/>
        </w:rPr>
        <w:t>Eligibility</w:t>
      </w:r>
    </w:p>
    <w:p w14:paraId="521E11CF" w14:textId="79FE4B84" w:rsidR="00EC0132" w:rsidRPr="00077E76" w:rsidRDefault="00EC0132" w:rsidP="00F922E1">
      <w:pPr>
        <w:pStyle w:val="NormalWeb"/>
        <w:shd w:val="clear" w:color="auto" w:fill="FFFFFF"/>
        <w:spacing w:before="0" w:beforeAutospacing="0" w:after="0" w:afterAutospacing="0"/>
        <w:rPr>
          <w:rFonts w:ascii="Arial" w:hAnsi="Arial" w:cs="Arial"/>
          <w:color w:val="0B0C0C"/>
        </w:rPr>
      </w:pPr>
      <w:r w:rsidRPr="00077E76">
        <w:rPr>
          <w:rFonts w:ascii="Arial" w:hAnsi="Arial" w:cs="Arial"/>
          <w:color w:val="0B0C0C"/>
        </w:rPr>
        <w:t>To be eligible to receive a bursary in the 20</w:t>
      </w:r>
      <w:r w:rsidR="00D020DF">
        <w:rPr>
          <w:rFonts w:ascii="Arial" w:hAnsi="Arial" w:cs="Arial"/>
          <w:color w:val="0B0C0C"/>
        </w:rPr>
        <w:t>2</w:t>
      </w:r>
      <w:r w:rsidR="00E9635F">
        <w:rPr>
          <w:rFonts w:ascii="Arial" w:hAnsi="Arial" w:cs="Arial"/>
          <w:color w:val="0B0C0C"/>
        </w:rPr>
        <w:t xml:space="preserve">1/22 </w:t>
      </w:r>
      <w:r w:rsidRPr="00077E76">
        <w:rPr>
          <w:rFonts w:ascii="Arial" w:hAnsi="Arial" w:cs="Arial"/>
          <w:color w:val="0B0C0C"/>
        </w:rPr>
        <w:t>academic year a student must be aged 16 or over but under 19 at 31 August 20</w:t>
      </w:r>
      <w:r w:rsidR="00D020DF">
        <w:rPr>
          <w:rFonts w:ascii="Arial" w:hAnsi="Arial" w:cs="Arial"/>
          <w:color w:val="0B0C0C"/>
        </w:rPr>
        <w:t>2</w:t>
      </w:r>
      <w:r w:rsidR="00E9635F">
        <w:rPr>
          <w:rFonts w:ascii="Arial" w:hAnsi="Arial" w:cs="Arial"/>
          <w:color w:val="0B0C0C"/>
        </w:rPr>
        <w:t>1</w:t>
      </w:r>
      <w:r w:rsidRPr="00077E76">
        <w:rPr>
          <w:rFonts w:ascii="Arial" w:hAnsi="Arial" w:cs="Arial"/>
          <w:color w:val="0B0C0C"/>
        </w:rPr>
        <w:t>.</w:t>
      </w:r>
    </w:p>
    <w:p w14:paraId="119B2C5D" w14:textId="493C67FB" w:rsidR="006B08DB" w:rsidRDefault="006B08DB" w:rsidP="006B08DB">
      <w:pPr>
        <w:pStyle w:val="NormalWeb"/>
        <w:rPr>
          <w:rFonts w:ascii="Arial" w:hAnsi="Arial" w:cs="Arial"/>
          <w:color w:val="0B0C0C"/>
        </w:rPr>
      </w:pPr>
      <w:r w:rsidRPr="006B08DB">
        <w:rPr>
          <w:rFonts w:ascii="Arial" w:hAnsi="Arial" w:cs="Arial"/>
          <w:color w:val="0B0C0C"/>
        </w:rPr>
        <w:t>Students aged 19 or over are only eligible to receive a discretionary bursary if they are continuing on a study programme they began aged 16 to 18 (19+ continuers) or have an Education, Health and Care Plan (EHCP).</w:t>
      </w:r>
    </w:p>
    <w:p w14:paraId="2D6DE88B" w14:textId="72408B2A" w:rsidR="006B08DB" w:rsidRDefault="006B08DB" w:rsidP="006B08DB">
      <w:pPr>
        <w:pStyle w:val="NormalWeb"/>
        <w:rPr>
          <w:rFonts w:ascii="Arial" w:hAnsi="Arial" w:cs="Arial"/>
          <w:color w:val="0B0C0C"/>
        </w:rPr>
      </w:pPr>
      <w:r w:rsidRPr="006B08DB">
        <w:rPr>
          <w:rFonts w:ascii="Arial" w:hAnsi="Arial" w:cs="Arial"/>
          <w:color w:val="0B0C0C"/>
        </w:rPr>
        <w:t>Students aged 19 or over are not eligible for bursaries for vulnerable groups.</w:t>
      </w:r>
    </w:p>
    <w:p w14:paraId="3127BC13" w14:textId="7D4D9234" w:rsidR="002161F2" w:rsidRPr="006B08DB" w:rsidRDefault="002161F2" w:rsidP="006B08DB">
      <w:pPr>
        <w:pStyle w:val="NormalWeb"/>
        <w:rPr>
          <w:rFonts w:ascii="Arial" w:hAnsi="Arial" w:cs="Arial"/>
          <w:color w:val="0B0C0C"/>
        </w:rPr>
      </w:pPr>
      <w:r w:rsidRPr="002161F2">
        <w:rPr>
          <w:rFonts w:ascii="Arial" w:hAnsi="Arial" w:cs="Arial"/>
          <w:color w:val="0B0C0C"/>
        </w:rPr>
        <w:t>Students must meet the residency criteria in </w:t>
      </w:r>
      <w:hyperlink r:id="rId8" w:history="1">
        <w:r w:rsidRPr="002161F2">
          <w:rPr>
            <w:rStyle w:val="Hyperlink"/>
            <w:rFonts w:ascii="Arial" w:hAnsi="Arial" w:cs="Arial"/>
          </w:rPr>
          <w:t>ESFA funding regulations</w:t>
        </w:r>
      </w:hyperlink>
      <w:r w:rsidRPr="002161F2">
        <w:rPr>
          <w:rFonts w:ascii="Arial" w:hAnsi="Arial" w:cs="Arial"/>
          <w:color w:val="0B0C0C"/>
        </w:rPr>
        <w:t> for post-16 provision.</w:t>
      </w:r>
    </w:p>
    <w:p w14:paraId="5C62C581" w14:textId="40222022" w:rsidR="007631D4" w:rsidRPr="00F922E1" w:rsidRDefault="009A17FF" w:rsidP="00955243">
      <w:pPr>
        <w:pStyle w:val="NormalWeb"/>
        <w:spacing w:before="0" w:beforeAutospacing="0" w:after="0" w:afterAutospacing="0"/>
        <w:rPr>
          <w:rFonts w:ascii="Arial" w:hAnsi="Arial" w:cs="Arial"/>
          <w:b/>
          <w:bCs/>
          <w:color w:val="000000"/>
        </w:rPr>
      </w:pPr>
      <w:r w:rsidRPr="00F922E1">
        <w:rPr>
          <w:rFonts w:ascii="Arial" w:hAnsi="Arial" w:cs="Arial"/>
          <w:b/>
          <w:bCs/>
          <w:color w:val="000000"/>
        </w:rPr>
        <w:t xml:space="preserve">Payments will only be made for high standards of </w:t>
      </w:r>
      <w:r w:rsidR="00510CAF">
        <w:rPr>
          <w:rFonts w:ascii="Arial" w:hAnsi="Arial" w:cs="Arial"/>
          <w:b/>
          <w:bCs/>
          <w:color w:val="000000"/>
        </w:rPr>
        <w:t>attendance</w:t>
      </w:r>
      <w:r w:rsidRPr="00F922E1">
        <w:rPr>
          <w:rFonts w:ascii="Arial" w:hAnsi="Arial" w:cs="Arial"/>
          <w:b/>
          <w:bCs/>
          <w:color w:val="000000"/>
        </w:rPr>
        <w:t xml:space="preserve"> and punctuality, and meeting of targets agreed </w:t>
      </w:r>
      <w:r w:rsidR="00510CAF">
        <w:rPr>
          <w:rFonts w:ascii="Arial" w:hAnsi="Arial" w:cs="Arial"/>
          <w:b/>
          <w:bCs/>
          <w:color w:val="000000"/>
        </w:rPr>
        <w:t>for SCT Online Learning completion as per the Scheme of Work.</w:t>
      </w:r>
      <w:r w:rsidRPr="00F922E1">
        <w:rPr>
          <w:rFonts w:ascii="Arial" w:hAnsi="Arial" w:cs="Arial"/>
          <w:b/>
          <w:bCs/>
          <w:color w:val="000000"/>
        </w:rPr>
        <w:t xml:space="preserve"> Payments will be withheld if these conditions are not met.</w:t>
      </w:r>
    </w:p>
    <w:p w14:paraId="4623ECEB" w14:textId="6B44C8DD" w:rsidR="00CB4DE4" w:rsidRPr="00077E76" w:rsidRDefault="00CB4DE4" w:rsidP="00955243">
      <w:pPr>
        <w:pStyle w:val="NormalWeb"/>
        <w:spacing w:before="0" w:beforeAutospacing="0" w:after="0" w:afterAutospacing="0"/>
        <w:rPr>
          <w:rFonts w:ascii="Arial" w:hAnsi="Arial" w:cs="Arial"/>
          <w:b/>
          <w:u w:val="single"/>
        </w:rPr>
      </w:pPr>
    </w:p>
    <w:p w14:paraId="48DAA9CA" w14:textId="7441F187" w:rsidR="00CB4DE4" w:rsidRPr="00077E76" w:rsidRDefault="00CB4DE4" w:rsidP="00955243">
      <w:pPr>
        <w:pStyle w:val="NormalWeb"/>
        <w:spacing w:before="0" w:beforeAutospacing="0" w:after="0" w:afterAutospacing="0"/>
        <w:rPr>
          <w:rFonts w:ascii="Arial" w:hAnsi="Arial" w:cs="Arial"/>
          <w:b/>
          <w:u w:val="single"/>
        </w:rPr>
      </w:pPr>
      <w:r w:rsidRPr="00077E76">
        <w:rPr>
          <w:rFonts w:ascii="Arial" w:hAnsi="Arial" w:cs="Arial"/>
          <w:color w:val="0B0C0C"/>
          <w:shd w:val="clear" w:color="auto" w:fill="FFFFFF"/>
        </w:rPr>
        <w:t>Students on apprenticeship programmes are employed, rather than in education. They are not eligible for the 16 to 19 Bursary Fund.</w:t>
      </w:r>
    </w:p>
    <w:p w14:paraId="543FD13C" w14:textId="77777777" w:rsidR="007631D4" w:rsidRPr="00077E76" w:rsidRDefault="007631D4" w:rsidP="00955243">
      <w:pPr>
        <w:pStyle w:val="NormalWeb"/>
        <w:spacing w:before="0" w:beforeAutospacing="0" w:after="0" w:afterAutospacing="0"/>
        <w:rPr>
          <w:rFonts w:ascii="Arial" w:hAnsi="Arial" w:cs="Arial"/>
          <w:b/>
          <w:u w:val="single"/>
        </w:rPr>
      </w:pPr>
    </w:p>
    <w:p w14:paraId="2F4ACFCD" w14:textId="77777777" w:rsidR="00CA0936" w:rsidRPr="00077E76" w:rsidRDefault="00CA0936" w:rsidP="00955243">
      <w:pPr>
        <w:pStyle w:val="NormalWeb"/>
        <w:spacing w:before="0" w:beforeAutospacing="0" w:after="0" w:afterAutospacing="0"/>
        <w:rPr>
          <w:rFonts w:ascii="Arial" w:hAnsi="Arial" w:cs="Arial"/>
          <w:b/>
          <w:u w:val="single"/>
        </w:rPr>
      </w:pPr>
      <w:r w:rsidRPr="00077E76">
        <w:rPr>
          <w:rFonts w:ascii="Arial" w:hAnsi="Arial" w:cs="Arial"/>
          <w:b/>
          <w:u w:val="single"/>
        </w:rPr>
        <w:t>Applying for the Bursary Fund</w:t>
      </w:r>
    </w:p>
    <w:p w14:paraId="6412BF9E" w14:textId="6AC6A8D6" w:rsidR="00CA0936" w:rsidRPr="00077E76" w:rsidRDefault="00CA0936" w:rsidP="00CA0936">
      <w:pPr>
        <w:rPr>
          <w:rFonts w:ascii="Arial" w:hAnsi="Arial" w:cs="Arial"/>
          <w:color w:val="000000"/>
        </w:rPr>
      </w:pPr>
      <w:r w:rsidRPr="00077E76">
        <w:rPr>
          <w:rFonts w:ascii="Arial" w:hAnsi="Arial" w:cs="Arial"/>
          <w:color w:val="000000" w:themeColor="text1"/>
        </w:rPr>
        <w:t>Learners must complete the Bursary Fund application with necessary documentary evidence attached, and returned to SCT. SCT will notify the l</w:t>
      </w:r>
      <w:r w:rsidRPr="00077E76">
        <w:rPr>
          <w:rFonts w:ascii="Arial" w:hAnsi="Arial" w:cs="Arial"/>
          <w:color w:val="000000"/>
        </w:rPr>
        <w:t>earner</w:t>
      </w:r>
      <w:r w:rsidRPr="00077E76">
        <w:rPr>
          <w:rFonts w:ascii="Arial" w:hAnsi="Arial" w:cs="Arial"/>
          <w:color w:val="000000" w:themeColor="text1"/>
        </w:rPr>
        <w:t xml:space="preserve"> of their eligibility and level of award </w:t>
      </w:r>
      <w:r w:rsidRPr="00077E76">
        <w:rPr>
          <w:rFonts w:ascii="Arial" w:hAnsi="Arial" w:cs="Arial"/>
          <w:color w:val="000000"/>
        </w:rPr>
        <w:t xml:space="preserve">within 10 working days of receipt of </w:t>
      </w:r>
      <w:r w:rsidR="00077E76">
        <w:rPr>
          <w:rFonts w:ascii="Arial" w:hAnsi="Arial" w:cs="Arial"/>
          <w:color w:val="000000"/>
        </w:rPr>
        <w:t xml:space="preserve">the </w:t>
      </w:r>
      <w:r w:rsidRPr="00077E76">
        <w:rPr>
          <w:rFonts w:ascii="Arial" w:hAnsi="Arial" w:cs="Arial"/>
          <w:color w:val="000000"/>
        </w:rPr>
        <w:t>application.</w:t>
      </w:r>
    </w:p>
    <w:p w14:paraId="3E4DE990" w14:textId="77777777" w:rsidR="00CA0936" w:rsidRPr="00077E76" w:rsidRDefault="00CA0936" w:rsidP="00955243">
      <w:pPr>
        <w:pStyle w:val="NormalWeb"/>
        <w:spacing w:before="0" w:beforeAutospacing="0" w:after="0" w:afterAutospacing="0"/>
        <w:rPr>
          <w:rFonts w:ascii="Arial" w:hAnsi="Arial" w:cs="Arial"/>
        </w:rPr>
      </w:pPr>
    </w:p>
    <w:p w14:paraId="4E0618FF" w14:textId="77777777" w:rsidR="00A05EA5" w:rsidRPr="00077E76" w:rsidRDefault="00A05EA5" w:rsidP="00955243">
      <w:pPr>
        <w:pStyle w:val="NormalWeb"/>
        <w:spacing w:before="0" w:beforeAutospacing="0" w:after="0" w:afterAutospacing="0"/>
        <w:rPr>
          <w:rFonts w:ascii="Arial" w:hAnsi="Arial" w:cs="Arial"/>
          <w:b/>
          <w:u w:val="single"/>
        </w:rPr>
      </w:pPr>
      <w:r w:rsidRPr="00077E76">
        <w:rPr>
          <w:rFonts w:ascii="Arial" w:hAnsi="Arial" w:cs="Arial"/>
          <w:b/>
          <w:u w:val="single"/>
        </w:rPr>
        <w:t>The Awards</w:t>
      </w:r>
    </w:p>
    <w:p w14:paraId="5AF9C6C0" w14:textId="2718DFD9" w:rsidR="00955243" w:rsidRDefault="00955243" w:rsidP="00955243">
      <w:pPr>
        <w:pStyle w:val="NormalWeb"/>
        <w:spacing w:before="0" w:beforeAutospacing="0" w:after="0" w:afterAutospacing="0"/>
        <w:rPr>
          <w:rFonts w:ascii="Arial" w:hAnsi="Arial" w:cs="Arial"/>
        </w:rPr>
      </w:pPr>
      <w:r w:rsidRPr="00077E76">
        <w:rPr>
          <w:rFonts w:ascii="Arial" w:hAnsi="Arial" w:cs="Arial"/>
        </w:rPr>
        <w:t xml:space="preserve">The Bursary </w:t>
      </w:r>
      <w:r w:rsidR="00D37863" w:rsidRPr="00077E76">
        <w:rPr>
          <w:rFonts w:ascii="Arial" w:hAnsi="Arial" w:cs="Arial"/>
        </w:rPr>
        <w:t xml:space="preserve">Fund </w:t>
      </w:r>
      <w:r w:rsidRPr="00077E76">
        <w:rPr>
          <w:rFonts w:ascii="Arial" w:hAnsi="Arial" w:cs="Arial"/>
        </w:rPr>
        <w:t>has two elements to the funding</w:t>
      </w:r>
      <w:r w:rsidR="006C5371" w:rsidRPr="00077E76">
        <w:rPr>
          <w:rFonts w:ascii="Arial" w:hAnsi="Arial" w:cs="Arial"/>
        </w:rPr>
        <w:t xml:space="preserve"> </w:t>
      </w:r>
      <w:r w:rsidR="00662021" w:rsidRPr="00077E76">
        <w:rPr>
          <w:rFonts w:ascii="Arial" w:hAnsi="Arial" w:cs="Arial"/>
        </w:rPr>
        <w:t xml:space="preserve">that </w:t>
      </w:r>
      <w:r w:rsidR="006C5371" w:rsidRPr="00077E76">
        <w:rPr>
          <w:rFonts w:ascii="Arial" w:hAnsi="Arial" w:cs="Arial"/>
        </w:rPr>
        <w:t>may be used to contribute towards the costs of tra</w:t>
      </w:r>
      <w:r w:rsidR="00193F45">
        <w:rPr>
          <w:rFonts w:ascii="Arial" w:hAnsi="Arial" w:cs="Arial"/>
        </w:rPr>
        <w:t>vel or specialist</w:t>
      </w:r>
      <w:r w:rsidR="006C5371" w:rsidRPr="00077E76">
        <w:rPr>
          <w:rFonts w:ascii="Arial" w:hAnsi="Arial" w:cs="Arial"/>
        </w:rPr>
        <w:t xml:space="preserve"> equipment:</w:t>
      </w:r>
    </w:p>
    <w:p w14:paraId="753BFC1D" w14:textId="77777777" w:rsidR="00422A78" w:rsidRDefault="00422A78" w:rsidP="00955243">
      <w:pPr>
        <w:pStyle w:val="NormalWeb"/>
        <w:spacing w:before="0" w:beforeAutospacing="0" w:after="0" w:afterAutospacing="0"/>
        <w:rPr>
          <w:rFonts w:ascii="Arial" w:hAnsi="Arial" w:cs="Arial"/>
        </w:rPr>
      </w:pPr>
    </w:p>
    <w:p w14:paraId="3FBD33D6" w14:textId="58461274" w:rsidR="0050744D" w:rsidRPr="004F4DC3" w:rsidRDefault="0050744D" w:rsidP="00422A78">
      <w:pPr>
        <w:pStyle w:val="NormalWeb"/>
        <w:numPr>
          <w:ilvl w:val="0"/>
          <w:numId w:val="17"/>
        </w:numPr>
        <w:spacing w:before="0" w:beforeAutospacing="0" w:after="0" w:afterAutospacing="0"/>
        <w:rPr>
          <w:rFonts w:ascii="Arial" w:hAnsi="Arial" w:cs="Arial"/>
          <w:b/>
          <w:bCs/>
          <w:u w:val="single"/>
        </w:rPr>
      </w:pPr>
      <w:r w:rsidRPr="004F4DC3">
        <w:rPr>
          <w:rFonts w:ascii="Arial" w:hAnsi="Arial" w:cs="Arial"/>
          <w:b/>
          <w:bCs/>
          <w:u w:val="single"/>
        </w:rPr>
        <w:lastRenderedPageBreak/>
        <w:t>Bursaries for young people in defined vulnerable groups</w:t>
      </w:r>
    </w:p>
    <w:p w14:paraId="0725563C" w14:textId="6A304E53" w:rsidR="00077E76" w:rsidRDefault="00427F62" w:rsidP="00422A78">
      <w:pPr>
        <w:pStyle w:val="NormalWeb"/>
        <w:shd w:val="clear" w:color="auto" w:fill="FFFFFF"/>
        <w:spacing w:before="0" w:beforeAutospacing="0" w:after="0" w:afterAutospacing="0"/>
        <w:rPr>
          <w:rFonts w:ascii="Arial" w:hAnsi="Arial" w:cs="Arial"/>
          <w:color w:val="0B0C0C"/>
        </w:rPr>
      </w:pPr>
      <w:r w:rsidRPr="00427F62">
        <w:rPr>
          <w:rFonts w:ascii="Arial" w:hAnsi="Arial" w:cs="Arial"/>
          <w:color w:val="0B0C0C"/>
        </w:rPr>
        <w:t>Students who meet the criteria, and who have a financial need, can apply for a bursary for vulnerable groups. The defined groups reflect that these students are unlikely to be receiving financial assistance from parents or carers, so may need a greater level of support to enable them to continue to participate.</w:t>
      </w:r>
    </w:p>
    <w:p w14:paraId="5653B2AF" w14:textId="77777777" w:rsidR="00427F62" w:rsidRPr="00427F62" w:rsidRDefault="00427F62" w:rsidP="00427F62">
      <w:pPr>
        <w:pStyle w:val="NormalWeb"/>
        <w:spacing w:before="0" w:after="0"/>
        <w:rPr>
          <w:rFonts w:ascii="Arial" w:hAnsi="Arial" w:cs="Arial"/>
          <w:color w:val="0B0C0C"/>
        </w:rPr>
      </w:pPr>
      <w:r w:rsidRPr="00427F62">
        <w:rPr>
          <w:rFonts w:ascii="Arial" w:hAnsi="Arial" w:cs="Arial"/>
          <w:color w:val="0B0C0C"/>
        </w:rPr>
        <w:t>The defined vulnerable groups are students who are:</w:t>
      </w:r>
    </w:p>
    <w:p w14:paraId="63FAC188" w14:textId="77777777" w:rsidR="00427F62" w:rsidRPr="00427F62" w:rsidRDefault="00427F62" w:rsidP="00427F62">
      <w:pPr>
        <w:pStyle w:val="NormalWeb"/>
        <w:numPr>
          <w:ilvl w:val="0"/>
          <w:numId w:val="18"/>
        </w:numPr>
        <w:spacing w:after="0"/>
        <w:rPr>
          <w:rFonts w:ascii="Arial" w:hAnsi="Arial" w:cs="Arial"/>
          <w:color w:val="0B0C0C"/>
        </w:rPr>
      </w:pPr>
      <w:r w:rsidRPr="00427F62">
        <w:rPr>
          <w:rFonts w:ascii="Arial" w:hAnsi="Arial" w:cs="Arial"/>
          <w:color w:val="0B0C0C"/>
        </w:rPr>
        <w:t>in care</w:t>
      </w:r>
    </w:p>
    <w:p w14:paraId="25DF7612" w14:textId="77777777" w:rsidR="00427F62" w:rsidRPr="00427F62" w:rsidRDefault="00427F62" w:rsidP="00427F62">
      <w:pPr>
        <w:pStyle w:val="NormalWeb"/>
        <w:numPr>
          <w:ilvl w:val="0"/>
          <w:numId w:val="18"/>
        </w:numPr>
        <w:spacing w:after="0"/>
        <w:rPr>
          <w:rFonts w:ascii="Arial" w:hAnsi="Arial" w:cs="Arial"/>
          <w:color w:val="0B0C0C"/>
        </w:rPr>
      </w:pPr>
      <w:r w:rsidRPr="00427F62">
        <w:rPr>
          <w:rFonts w:ascii="Arial" w:hAnsi="Arial" w:cs="Arial"/>
          <w:color w:val="0B0C0C"/>
        </w:rPr>
        <w:t>care leavers</w:t>
      </w:r>
    </w:p>
    <w:p w14:paraId="08C14717" w14:textId="77777777" w:rsidR="00427F62" w:rsidRPr="00427F62" w:rsidRDefault="00427F62" w:rsidP="00427F62">
      <w:pPr>
        <w:pStyle w:val="NormalWeb"/>
        <w:numPr>
          <w:ilvl w:val="0"/>
          <w:numId w:val="18"/>
        </w:numPr>
        <w:spacing w:after="0"/>
        <w:rPr>
          <w:rFonts w:ascii="Arial" w:hAnsi="Arial" w:cs="Arial"/>
          <w:color w:val="0B0C0C"/>
        </w:rPr>
      </w:pPr>
      <w:r w:rsidRPr="00427F62">
        <w:rPr>
          <w:rFonts w:ascii="Arial" w:hAnsi="Arial" w:cs="Arial"/>
          <w:color w:val="0B0C0C"/>
        </w:rPr>
        <w:t>receiving Income Support (IS), or Universal Credit (UC) because they are financially supporting themselves or financially supporting themselves and someone who is dependent on them and living with them such as a child or partner</w:t>
      </w:r>
    </w:p>
    <w:p w14:paraId="79D0F9D2" w14:textId="77777777" w:rsidR="00427F62" w:rsidRPr="00427F62" w:rsidRDefault="00427F62" w:rsidP="00427F62">
      <w:pPr>
        <w:pStyle w:val="NormalWeb"/>
        <w:numPr>
          <w:ilvl w:val="0"/>
          <w:numId w:val="18"/>
        </w:numPr>
        <w:spacing w:after="0"/>
        <w:rPr>
          <w:rFonts w:ascii="Arial" w:hAnsi="Arial" w:cs="Arial"/>
          <w:color w:val="0B0C0C"/>
        </w:rPr>
      </w:pPr>
      <w:r w:rsidRPr="00427F62">
        <w:rPr>
          <w:rFonts w:ascii="Arial" w:hAnsi="Arial" w:cs="Arial"/>
          <w:color w:val="0B0C0C"/>
        </w:rPr>
        <w:t>receiving Disability Living Allowance (DLA) or Personal Independence Payments (PIP) in their own right as well as Employment and Support Allowance (ESA) or UC in their own right</w:t>
      </w:r>
    </w:p>
    <w:p w14:paraId="7EBCB2E5" w14:textId="77777777" w:rsidR="00427F62" w:rsidRDefault="00427F62" w:rsidP="00422A78">
      <w:pPr>
        <w:pStyle w:val="NormalWeb"/>
        <w:shd w:val="clear" w:color="auto" w:fill="FFFFFF"/>
        <w:spacing w:before="0" w:beforeAutospacing="0" w:after="0" w:afterAutospacing="0"/>
        <w:rPr>
          <w:rFonts w:ascii="Arial" w:hAnsi="Arial" w:cs="Arial"/>
          <w:color w:val="0B0C0C"/>
        </w:rPr>
      </w:pPr>
    </w:p>
    <w:p w14:paraId="3BD281DC" w14:textId="77777777" w:rsidR="00B30DEB" w:rsidRPr="004F4DC3" w:rsidRDefault="00B30DEB" w:rsidP="00422A78">
      <w:pPr>
        <w:pStyle w:val="NormalWeb"/>
        <w:spacing w:before="0" w:beforeAutospacing="0" w:after="0" w:afterAutospacing="0"/>
        <w:rPr>
          <w:rFonts w:ascii="Arial" w:hAnsi="Arial" w:cs="Arial"/>
          <w:bCs/>
          <w:u w:val="single"/>
        </w:rPr>
      </w:pPr>
      <w:r w:rsidRPr="004F4DC3">
        <w:rPr>
          <w:rFonts w:ascii="Arial" w:hAnsi="Arial" w:cs="Arial"/>
          <w:bCs/>
          <w:u w:val="single"/>
        </w:rPr>
        <w:t>Evidence of eligibility</w:t>
      </w:r>
    </w:p>
    <w:p w14:paraId="0F4D1F32" w14:textId="28352098" w:rsidR="009E4792" w:rsidRPr="009E4792" w:rsidRDefault="00B525AC" w:rsidP="009E4792">
      <w:pPr>
        <w:pStyle w:val="NormalWeb"/>
        <w:spacing w:before="0" w:beforeAutospacing="0" w:after="0" w:afterAutospacing="0"/>
        <w:rPr>
          <w:rFonts w:ascii="Arial" w:hAnsi="Arial" w:cs="Arial"/>
        </w:rPr>
      </w:pPr>
      <w:r w:rsidRPr="004F4DC3">
        <w:rPr>
          <w:rFonts w:ascii="Arial" w:hAnsi="Arial" w:cs="Arial"/>
        </w:rPr>
        <w:t xml:space="preserve">SCT </w:t>
      </w:r>
      <w:r w:rsidR="00B30DEB" w:rsidRPr="004F4DC3">
        <w:rPr>
          <w:rFonts w:ascii="Arial" w:hAnsi="Arial" w:cs="Arial"/>
        </w:rPr>
        <w:t>must</w:t>
      </w:r>
      <w:r w:rsidRPr="004F4DC3">
        <w:rPr>
          <w:rFonts w:ascii="Arial" w:hAnsi="Arial" w:cs="Arial"/>
        </w:rPr>
        <w:t xml:space="preserve"> </w:t>
      </w:r>
      <w:r w:rsidR="009E4792" w:rsidRPr="009E4792">
        <w:rPr>
          <w:rFonts w:ascii="Arial" w:hAnsi="Arial" w:cs="Arial"/>
        </w:rPr>
        <w:t xml:space="preserve">obtain proof that students meet the criteria for the bursary for vulnerable groups in full. In other words, that they are in receipt of the specified benefits in their own name or that they fully meet the definitions for in care/care leavers. </w:t>
      </w:r>
      <w:r w:rsidR="009E4792">
        <w:rPr>
          <w:rFonts w:ascii="Arial" w:hAnsi="Arial" w:cs="Arial"/>
        </w:rPr>
        <w:t>SCT will</w:t>
      </w:r>
      <w:r w:rsidR="009E4792" w:rsidRPr="009E4792">
        <w:rPr>
          <w:rFonts w:ascii="Arial" w:hAnsi="Arial" w:cs="Arial"/>
        </w:rPr>
        <w:t xml:space="preserve"> ask for evidence from each student and retain copies for audit purposes.</w:t>
      </w:r>
    </w:p>
    <w:p w14:paraId="1CB27850" w14:textId="77777777" w:rsidR="009E4792" w:rsidRPr="009E4792" w:rsidRDefault="009E4792" w:rsidP="009E4792">
      <w:pPr>
        <w:pStyle w:val="NormalWeb"/>
        <w:spacing w:before="0" w:after="0"/>
        <w:rPr>
          <w:rFonts w:ascii="Arial" w:hAnsi="Arial" w:cs="Arial"/>
        </w:rPr>
      </w:pPr>
      <w:r w:rsidRPr="009E4792">
        <w:rPr>
          <w:rFonts w:ascii="Arial" w:hAnsi="Arial" w:cs="Arial"/>
        </w:rPr>
        <w:t>For example:</w:t>
      </w:r>
    </w:p>
    <w:p w14:paraId="05BE62EB" w14:textId="77777777" w:rsidR="009E4792" w:rsidRPr="009E4792" w:rsidRDefault="009E4792" w:rsidP="009E4792">
      <w:pPr>
        <w:pStyle w:val="NormalWeb"/>
        <w:numPr>
          <w:ilvl w:val="0"/>
          <w:numId w:val="19"/>
        </w:numPr>
        <w:spacing w:after="0"/>
        <w:rPr>
          <w:rFonts w:ascii="Arial" w:hAnsi="Arial" w:cs="Arial"/>
        </w:rPr>
      </w:pPr>
      <w:r w:rsidRPr="009E4792">
        <w:rPr>
          <w:rFonts w:ascii="Arial" w:hAnsi="Arial" w:cs="Arial"/>
        </w:rPr>
        <w:t>for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w:t>
      </w:r>
    </w:p>
    <w:p w14:paraId="73E57A47" w14:textId="77777777" w:rsidR="009E4792" w:rsidRPr="009E4792" w:rsidRDefault="009E4792" w:rsidP="009E4792">
      <w:pPr>
        <w:pStyle w:val="NormalWeb"/>
        <w:numPr>
          <w:ilvl w:val="0"/>
          <w:numId w:val="19"/>
        </w:numPr>
        <w:spacing w:after="0"/>
        <w:rPr>
          <w:rFonts w:ascii="Arial" w:hAnsi="Arial" w:cs="Arial"/>
        </w:rPr>
      </w:pPr>
      <w:r w:rsidRPr="009E4792">
        <w:rPr>
          <w:rFonts w:ascii="Arial" w:hAnsi="Arial" w:cs="Arial"/>
        </w:rPr>
        <w:t>for students in receipt of IS or UC, a copy of their IS or UC award notice. This must clearly state that the claim is in the student’s name/confirm they are entitled to the benefits in their own right. The evidence must not state any conditions that prevent them from participating in further education or training. For students in receipt of UC, institutions must also see a document such as a tenancy agreement in the student’s name, a child benefit receipt, children’s birth certificates, utility bills and so on</w:t>
      </w:r>
    </w:p>
    <w:p w14:paraId="4590FCBD" w14:textId="77777777" w:rsidR="009E4792" w:rsidRPr="009E4792" w:rsidRDefault="009E4792" w:rsidP="009E4792">
      <w:pPr>
        <w:pStyle w:val="NormalWeb"/>
        <w:numPr>
          <w:ilvl w:val="0"/>
          <w:numId w:val="19"/>
        </w:numPr>
        <w:spacing w:after="0"/>
        <w:rPr>
          <w:rFonts w:ascii="Arial" w:hAnsi="Arial" w:cs="Arial"/>
        </w:rPr>
      </w:pPr>
      <w:r w:rsidRPr="009E4792">
        <w:rPr>
          <w:rFonts w:ascii="Arial" w:hAnsi="Arial" w:cs="Arial"/>
        </w:rPr>
        <w:t>for students receiving UC/ESA and Disability Living Allowance (DLA) and Personal Independence Payments(PIP), a copy of their UC claim from DWP. Evidence of receipt of DLA or PIP must also be provided</w:t>
      </w:r>
    </w:p>
    <w:p w14:paraId="663CBDBE" w14:textId="77777777" w:rsidR="009E4792" w:rsidRPr="009E4792" w:rsidRDefault="009E4792" w:rsidP="009E4792">
      <w:pPr>
        <w:pStyle w:val="NormalWeb"/>
        <w:spacing w:before="0" w:after="0"/>
        <w:rPr>
          <w:rFonts w:ascii="Arial" w:hAnsi="Arial" w:cs="Arial"/>
        </w:rPr>
      </w:pPr>
      <w:r w:rsidRPr="009E4792">
        <w:rPr>
          <w:rFonts w:ascii="Arial" w:hAnsi="Arial" w:cs="Arial"/>
        </w:rPr>
        <w:t>UC claimants should be able to print off details of their award from their online account or provide a screenshot to the institution.</w:t>
      </w:r>
    </w:p>
    <w:p w14:paraId="3BDA2CB0" w14:textId="00DA11EA" w:rsidR="00955243" w:rsidRDefault="00955243" w:rsidP="00955243">
      <w:pPr>
        <w:pStyle w:val="NormalWeb"/>
        <w:spacing w:before="0" w:beforeAutospacing="0" w:after="0" w:afterAutospacing="0"/>
        <w:rPr>
          <w:rFonts w:ascii="Arial" w:hAnsi="Arial" w:cs="Arial"/>
        </w:rPr>
      </w:pPr>
    </w:p>
    <w:p w14:paraId="48EDE20C" w14:textId="778E645E" w:rsidR="00E07B07" w:rsidRDefault="00E07B07" w:rsidP="00955243">
      <w:pPr>
        <w:pStyle w:val="NormalWeb"/>
        <w:spacing w:before="0" w:beforeAutospacing="0" w:after="0" w:afterAutospacing="0"/>
        <w:rPr>
          <w:rFonts w:ascii="Arial" w:hAnsi="Arial" w:cs="Arial"/>
        </w:rPr>
      </w:pPr>
    </w:p>
    <w:p w14:paraId="2CAD579F" w14:textId="77777777" w:rsidR="00F83E96" w:rsidRDefault="00F83E96" w:rsidP="00955243">
      <w:pPr>
        <w:pStyle w:val="NormalWeb"/>
        <w:spacing w:before="0" w:beforeAutospacing="0" w:after="0" w:afterAutospacing="0"/>
        <w:rPr>
          <w:rFonts w:ascii="Arial" w:hAnsi="Arial" w:cs="Arial"/>
        </w:rPr>
      </w:pPr>
    </w:p>
    <w:p w14:paraId="1ECA8939" w14:textId="13128207" w:rsidR="00E07B07" w:rsidRDefault="00E07B07" w:rsidP="00955243">
      <w:pPr>
        <w:pStyle w:val="NormalWeb"/>
        <w:spacing w:before="0" w:beforeAutospacing="0" w:after="0" w:afterAutospacing="0"/>
        <w:rPr>
          <w:rFonts w:ascii="Arial" w:hAnsi="Arial" w:cs="Arial"/>
        </w:rPr>
      </w:pPr>
    </w:p>
    <w:p w14:paraId="481300FD" w14:textId="77777777" w:rsidR="00B057DA" w:rsidRPr="00077E76" w:rsidRDefault="00B057DA" w:rsidP="00955243">
      <w:pPr>
        <w:pStyle w:val="NormalWeb"/>
        <w:spacing w:before="0" w:beforeAutospacing="0" w:after="0" w:afterAutospacing="0"/>
        <w:rPr>
          <w:rFonts w:ascii="Arial" w:hAnsi="Arial" w:cs="Arial"/>
        </w:rPr>
      </w:pPr>
    </w:p>
    <w:p w14:paraId="426143D2" w14:textId="522C5621" w:rsidR="00B057DA" w:rsidRPr="004F4DC3" w:rsidRDefault="006C5371" w:rsidP="00B057DA">
      <w:pPr>
        <w:pStyle w:val="NormalWeb"/>
        <w:spacing w:before="0" w:beforeAutospacing="0" w:after="0" w:afterAutospacing="0"/>
        <w:rPr>
          <w:rFonts w:ascii="Arial" w:hAnsi="Arial" w:cs="Arial"/>
        </w:rPr>
      </w:pPr>
      <w:r w:rsidRPr="00077E76">
        <w:rPr>
          <w:rFonts w:ascii="Arial" w:hAnsi="Arial" w:cs="Arial"/>
          <w:b/>
          <w:u w:val="single"/>
        </w:rPr>
        <w:lastRenderedPageBreak/>
        <w:t xml:space="preserve">2) </w:t>
      </w:r>
      <w:r w:rsidR="00955243" w:rsidRPr="00077E76">
        <w:rPr>
          <w:rFonts w:ascii="Arial" w:hAnsi="Arial" w:cs="Arial"/>
          <w:b/>
          <w:u w:val="single"/>
        </w:rPr>
        <w:t xml:space="preserve">Discretionary </w:t>
      </w:r>
      <w:r w:rsidR="002B33C1" w:rsidRPr="00077E76">
        <w:rPr>
          <w:rFonts w:ascii="Arial" w:hAnsi="Arial" w:cs="Arial"/>
          <w:b/>
          <w:u w:val="single"/>
        </w:rPr>
        <w:t>Bursar</w:t>
      </w:r>
      <w:r w:rsidR="00F83E96">
        <w:rPr>
          <w:rFonts w:ascii="Arial" w:hAnsi="Arial" w:cs="Arial"/>
          <w:b/>
          <w:u w:val="single"/>
        </w:rPr>
        <w:t>ies</w:t>
      </w:r>
    </w:p>
    <w:p w14:paraId="564D95C1" w14:textId="283138D7" w:rsidR="00AE3C45" w:rsidRPr="004F4DC3" w:rsidRDefault="009C0CCD" w:rsidP="00A35BC3">
      <w:pPr>
        <w:pStyle w:val="NormalWeb"/>
        <w:spacing w:before="0" w:beforeAutospacing="0" w:after="0" w:afterAutospacing="0"/>
        <w:rPr>
          <w:rFonts w:ascii="Arial" w:hAnsi="Arial" w:cs="Arial"/>
        </w:rPr>
      </w:pPr>
      <w:r>
        <w:rPr>
          <w:rFonts w:ascii="Arial" w:hAnsi="Arial" w:cs="Arial"/>
        </w:rPr>
        <w:t xml:space="preserve">SCT </w:t>
      </w:r>
      <w:r w:rsidRPr="009C0CCD">
        <w:rPr>
          <w:rFonts w:ascii="Arial" w:hAnsi="Arial" w:cs="Arial"/>
        </w:rPr>
        <w:t>make discretionary bursary awards to help students with the cost of travel</w:t>
      </w:r>
      <w:r w:rsidR="004F5C5C">
        <w:rPr>
          <w:rFonts w:ascii="Arial" w:hAnsi="Arial" w:cs="Arial"/>
        </w:rPr>
        <w:t xml:space="preserve"> and specialist</w:t>
      </w:r>
      <w:r w:rsidRPr="009C0CCD">
        <w:rPr>
          <w:rFonts w:ascii="Arial" w:hAnsi="Arial" w:cs="Arial"/>
        </w:rPr>
        <w:t xml:space="preserve"> equipment or clothing. These are items the student would otherwise need to pay for to participate.</w:t>
      </w:r>
      <w:r w:rsidR="003F2058">
        <w:rPr>
          <w:rFonts w:ascii="Arial" w:hAnsi="Arial" w:cs="Arial"/>
        </w:rPr>
        <w:t xml:space="preserve"> SCT </w:t>
      </w:r>
      <w:r w:rsidR="003F2058" w:rsidRPr="003F2058">
        <w:rPr>
          <w:rFonts w:ascii="Arial" w:hAnsi="Arial" w:cs="Arial"/>
        </w:rPr>
        <w:t>must base all decisions about which students receive a discretionary bursary and how much bursary they receive on each student’s individual circumstances and their actual financial need. </w:t>
      </w:r>
      <w:r w:rsidR="003F2058">
        <w:rPr>
          <w:rFonts w:ascii="Arial" w:hAnsi="Arial" w:cs="Arial"/>
        </w:rPr>
        <w:t xml:space="preserve"> </w:t>
      </w:r>
    </w:p>
    <w:p w14:paraId="030D82FB" w14:textId="1BF9EC0E" w:rsidR="00AE3C45" w:rsidRDefault="00AE3C45" w:rsidP="004B4115">
      <w:pPr>
        <w:pStyle w:val="NormalWeb"/>
        <w:spacing w:before="0" w:beforeAutospacing="0" w:after="0" w:afterAutospacing="0"/>
        <w:rPr>
          <w:rFonts w:ascii="Arial" w:hAnsi="Arial" w:cs="Arial"/>
          <w:b/>
        </w:rPr>
      </w:pPr>
    </w:p>
    <w:p w14:paraId="352055DC" w14:textId="77777777" w:rsidR="004F4DC3" w:rsidRPr="004F4DC3" w:rsidRDefault="004F4DC3" w:rsidP="004F4DC3">
      <w:pPr>
        <w:pStyle w:val="NormalWeb"/>
        <w:spacing w:before="0" w:beforeAutospacing="0" w:after="0" w:afterAutospacing="0"/>
        <w:rPr>
          <w:rFonts w:ascii="Arial" w:hAnsi="Arial" w:cs="Arial"/>
          <w:u w:val="single"/>
        </w:rPr>
      </w:pPr>
      <w:r w:rsidRPr="004F4DC3">
        <w:rPr>
          <w:rFonts w:ascii="Arial" w:hAnsi="Arial" w:cs="Arial"/>
          <w:u w:val="single"/>
        </w:rPr>
        <w:t>Criteria for Discretionary Awards</w:t>
      </w:r>
    </w:p>
    <w:p w14:paraId="412FC251" w14:textId="4A83457B" w:rsidR="00B0034F" w:rsidRDefault="00B0034F" w:rsidP="004F4DC3">
      <w:pPr>
        <w:pStyle w:val="NormalWeb"/>
        <w:spacing w:before="0" w:beforeAutospacing="0" w:after="0" w:afterAutospacing="0"/>
        <w:rPr>
          <w:rFonts w:ascii="Arial" w:hAnsi="Arial" w:cs="Arial"/>
        </w:rPr>
      </w:pPr>
      <w:r>
        <w:rPr>
          <w:rFonts w:ascii="Arial" w:hAnsi="Arial" w:cs="Arial"/>
        </w:rPr>
        <w:t xml:space="preserve">SCT </w:t>
      </w:r>
      <w:r w:rsidRPr="00B0034F">
        <w:rPr>
          <w:rFonts w:ascii="Arial" w:hAnsi="Arial" w:cs="Arial"/>
        </w:rPr>
        <w:t xml:space="preserve">must ensure funding reaches those students who are most in need of financial support. This means institutions should use household income to establish the amount of support </w:t>
      </w:r>
      <w:r>
        <w:rPr>
          <w:rFonts w:ascii="Arial" w:hAnsi="Arial" w:cs="Arial"/>
        </w:rPr>
        <w:t>to</w:t>
      </w:r>
      <w:r w:rsidRPr="00B0034F">
        <w:rPr>
          <w:rFonts w:ascii="Arial" w:hAnsi="Arial" w:cs="Arial"/>
        </w:rPr>
        <w:t xml:space="preserve"> award to a student. This can be used in conjunction with other factors, such as distance to travel from the institution as well as the actual participation needs the student has.</w:t>
      </w:r>
    </w:p>
    <w:p w14:paraId="57415F93" w14:textId="77777777" w:rsidR="00B0034F" w:rsidRDefault="00B0034F" w:rsidP="004F4DC3">
      <w:pPr>
        <w:pStyle w:val="NormalWeb"/>
        <w:spacing w:before="0" w:beforeAutospacing="0" w:after="0" w:afterAutospacing="0"/>
        <w:rPr>
          <w:rFonts w:ascii="Arial" w:hAnsi="Arial" w:cs="Arial"/>
        </w:rPr>
      </w:pPr>
    </w:p>
    <w:p w14:paraId="498D5C7B" w14:textId="0AE763FB" w:rsidR="00B0034F" w:rsidRDefault="00593377" w:rsidP="004F4DC3">
      <w:pPr>
        <w:pStyle w:val="NormalWeb"/>
        <w:spacing w:before="0" w:beforeAutospacing="0" w:after="0" w:afterAutospacing="0"/>
        <w:rPr>
          <w:rFonts w:ascii="Arial" w:hAnsi="Arial" w:cs="Arial"/>
        </w:rPr>
      </w:pPr>
      <w:r>
        <w:rPr>
          <w:rFonts w:ascii="Arial" w:hAnsi="Arial" w:cs="Arial"/>
        </w:rPr>
        <w:t>SCT (recommended by DfE)</w:t>
      </w:r>
      <w:r w:rsidRPr="00593377">
        <w:rPr>
          <w:rFonts w:ascii="Arial" w:hAnsi="Arial" w:cs="Arial"/>
        </w:rPr>
        <w:t xml:space="preserve"> ask</w:t>
      </w:r>
      <w:r>
        <w:rPr>
          <w:rFonts w:ascii="Arial" w:hAnsi="Arial" w:cs="Arial"/>
        </w:rPr>
        <w:t>s</w:t>
      </w:r>
      <w:r w:rsidRPr="00593377">
        <w:rPr>
          <w:rFonts w:ascii="Arial" w:hAnsi="Arial" w:cs="Arial"/>
        </w:rPr>
        <w:t xml:space="preserve"> for the 3 most recent monthly award statements</w:t>
      </w:r>
      <w:r>
        <w:rPr>
          <w:rFonts w:ascii="Arial" w:hAnsi="Arial" w:cs="Arial"/>
        </w:rPr>
        <w:t xml:space="preserve"> for Universal Credit</w:t>
      </w:r>
      <w:r w:rsidRPr="00593377">
        <w:rPr>
          <w:rFonts w:ascii="Arial" w:hAnsi="Arial" w:cs="Arial"/>
        </w:rPr>
        <w:t>. The take-home pay figure in addition to the amount of UC after all deductions will give a total monthly income. Using 3 months statements will act as a guide to the household income for a quarter of a year</w:t>
      </w:r>
      <w:r>
        <w:rPr>
          <w:rFonts w:ascii="Arial" w:hAnsi="Arial" w:cs="Arial"/>
        </w:rPr>
        <w:t xml:space="preserve">, to then </w:t>
      </w:r>
      <w:r w:rsidRPr="00593377">
        <w:rPr>
          <w:rFonts w:ascii="Arial" w:hAnsi="Arial" w:cs="Arial"/>
        </w:rPr>
        <w:t>estimate assumed income for a full year.</w:t>
      </w:r>
      <w:r w:rsidR="00D55960">
        <w:rPr>
          <w:rFonts w:ascii="Arial" w:hAnsi="Arial" w:cs="Arial"/>
        </w:rPr>
        <w:t xml:space="preserve"> Discretionary awards will not be awarded to any student with a household income of more than </w:t>
      </w:r>
      <w:r w:rsidR="00D55960" w:rsidRPr="00D55960">
        <w:rPr>
          <w:rFonts w:ascii="Arial" w:hAnsi="Arial" w:cs="Arial"/>
        </w:rPr>
        <w:t>£25 521</w:t>
      </w:r>
      <w:r w:rsidR="00D55960">
        <w:rPr>
          <w:rFonts w:ascii="Arial" w:hAnsi="Arial" w:cs="Arial"/>
        </w:rPr>
        <w:t>.</w:t>
      </w:r>
    </w:p>
    <w:p w14:paraId="5DE1A914" w14:textId="77777777" w:rsidR="004F4DC3" w:rsidRPr="00077E76" w:rsidRDefault="004F4DC3" w:rsidP="004B4115">
      <w:pPr>
        <w:pStyle w:val="NormalWeb"/>
        <w:spacing w:before="0" w:beforeAutospacing="0" w:after="0" w:afterAutospacing="0"/>
        <w:rPr>
          <w:rFonts w:ascii="Arial" w:hAnsi="Arial" w:cs="Arial"/>
          <w:b/>
        </w:rPr>
      </w:pPr>
    </w:p>
    <w:p w14:paraId="2708FDF6" w14:textId="063ED0E9" w:rsidR="004B4115" w:rsidRPr="004F4DC3" w:rsidRDefault="004B4115" w:rsidP="004B4115">
      <w:pPr>
        <w:pStyle w:val="NormalWeb"/>
        <w:spacing w:before="0" w:beforeAutospacing="0" w:after="0" w:afterAutospacing="0"/>
        <w:rPr>
          <w:rFonts w:ascii="Arial" w:hAnsi="Arial" w:cs="Arial"/>
          <w:b/>
          <w:u w:val="single"/>
        </w:rPr>
      </w:pPr>
      <w:r w:rsidRPr="004F4DC3">
        <w:rPr>
          <w:rFonts w:ascii="Arial" w:hAnsi="Arial" w:cs="Arial"/>
          <w:b/>
          <w:u w:val="single"/>
        </w:rPr>
        <w:t>Payments</w:t>
      </w:r>
    </w:p>
    <w:p w14:paraId="1F038143" w14:textId="13A3B6DE" w:rsidR="00D37863" w:rsidRPr="00077E76" w:rsidRDefault="00D37863" w:rsidP="00955243">
      <w:pPr>
        <w:pStyle w:val="NormalWeb"/>
        <w:spacing w:before="0" w:beforeAutospacing="0" w:after="0" w:afterAutospacing="0"/>
        <w:rPr>
          <w:rFonts w:ascii="Arial" w:hAnsi="Arial" w:cs="Arial"/>
        </w:rPr>
      </w:pPr>
      <w:r w:rsidRPr="00077E76">
        <w:rPr>
          <w:rFonts w:ascii="Arial" w:hAnsi="Arial" w:cs="Arial"/>
        </w:rPr>
        <w:t>SCT will pay monthly in arrears</w:t>
      </w:r>
      <w:r w:rsidR="006C5371" w:rsidRPr="00077E76">
        <w:rPr>
          <w:rFonts w:ascii="Arial" w:hAnsi="Arial" w:cs="Arial"/>
        </w:rPr>
        <w:t xml:space="preserve"> for</w:t>
      </w:r>
      <w:r w:rsidR="004B4115" w:rsidRPr="00077E76">
        <w:rPr>
          <w:rFonts w:ascii="Arial" w:hAnsi="Arial" w:cs="Arial"/>
        </w:rPr>
        <w:t xml:space="preserve"> actual expenses incurred</w:t>
      </w:r>
      <w:r w:rsidRPr="00077E76">
        <w:rPr>
          <w:rFonts w:ascii="Arial" w:hAnsi="Arial" w:cs="Arial"/>
        </w:rPr>
        <w:t xml:space="preserve">, on completion of correctly completed </w:t>
      </w:r>
      <w:r w:rsidR="0096074D" w:rsidRPr="00077E76">
        <w:rPr>
          <w:rFonts w:ascii="Arial" w:hAnsi="Arial" w:cs="Arial"/>
        </w:rPr>
        <w:t xml:space="preserve">attendance and travel forms, with receipts. Payment will be made by </w:t>
      </w:r>
      <w:r w:rsidR="00F163CF">
        <w:rPr>
          <w:rFonts w:ascii="Arial" w:hAnsi="Arial" w:cs="Arial"/>
        </w:rPr>
        <w:t xml:space="preserve">bank transfer </w:t>
      </w:r>
      <w:r w:rsidR="0096074D" w:rsidRPr="00077E76">
        <w:rPr>
          <w:rFonts w:ascii="Arial" w:hAnsi="Arial" w:cs="Arial"/>
        </w:rPr>
        <w:t>directly to the individual</w:t>
      </w:r>
      <w:r w:rsidR="00F163CF">
        <w:rPr>
          <w:rFonts w:ascii="Arial" w:hAnsi="Arial" w:cs="Arial"/>
        </w:rPr>
        <w:t xml:space="preserve"> student’s bank account</w:t>
      </w:r>
      <w:r w:rsidR="0096074D" w:rsidRPr="00077E76">
        <w:rPr>
          <w:rFonts w:ascii="Arial" w:hAnsi="Arial" w:cs="Arial"/>
        </w:rPr>
        <w:t>.</w:t>
      </w:r>
      <w:r w:rsidR="004B4115" w:rsidRPr="00077E76">
        <w:rPr>
          <w:rFonts w:ascii="Arial" w:hAnsi="Arial" w:cs="Arial"/>
        </w:rPr>
        <w:t xml:space="preserve"> There </w:t>
      </w:r>
      <w:r w:rsidR="00F163CF">
        <w:rPr>
          <w:rFonts w:ascii="Arial" w:hAnsi="Arial" w:cs="Arial"/>
        </w:rPr>
        <w:t>is</w:t>
      </w:r>
      <w:r w:rsidR="004B4115" w:rsidRPr="00077E76">
        <w:rPr>
          <w:rFonts w:ascii="Arial" w:hAnsi="Arial" w:cs="Arial"/>
        </w:rPr>
        <w:t xml:space="preserve"> a maximum monthly allocation of £</w:t>
      </w:r>
      <w:r w:rsidR="00364B99" w:rsidRPr="00077E76">
        <w:rPr>
          <w:rFonts w:ascii="Arial" w:hAnsi="Arial" w:cs="Arial"/>
        </w:rPr>
        <w:t>100.00</w:t>
      </w:r>
      <w:r w:rsidR="004B4115" w:rsidRPr="00077E76">
        <w:rPr>
          <w:rFonts w:ascii="Arial" w:hAnsi="Arial" w:cs="Arial"/>
        </w:rPr>
        <w:t xml:space="preserve"> per learner following the </w:t>
      </w:r>
      <w:r w:rsidR="00364B99" w:rsidRPr="00077E76">
        <w:rPr>
          <w:rFonts w:ascii="Arial" w:hAnsi="Arial" w:cs="Arial"/>
        </w:rPr>
        <w:t>Study Pr</w:t>
      </w:r>
      <w:r w:rsidR="004B4115" w:rsidRPr="00077E76">
        <w:rPr>
          <w:rFonts w:ascii="Arial" w:hAnsi="Arial" w:cs="Arial"/>
        </w:rPr>
        <w:t>ogramme with a 12 month expected length of stay.</w:t>
      </w:r>
    </w:p>
    <w:p w14:paraId="6482B856" w14:textId="77777777" w:rsidR="00955243" w:rsidRPr="00077E76" w:rsidRDefault="00955243" w:rsidP="00955243">
      <w:pPr>
        <w:pStyle w:val="NormalWeb"/>
        <w:spacing w:before="0" w:beforeAutospacing="0" w:after="0" w:afterAutospacing="0"/>
        <w:rPr>
          <w:rFonts w:ascii="Arial" w:hAnsi="Arial" w:cs="Arial"/>
        </w:rPr>
      </w:pPr>
    </w:p>
    <w:p w14:paraId="2D71AA4A" w14:textId="77777777" w:rsidR="00955243" w:rsidRPr="00077E76" w:rsidRDefault="0096074D" w:rsidP="004F4DC3">
      <w:pPr>
        <w:pStyle w:val="NormalWeb"/>
        <w:spacing w:before="0" w:beforeAutospacing="0" w:after="0" w:afterAutospacing="0"/>
        <w:outlineLvl w:val="0"/>
        <w:rPr>
          <w:rFonts w:ascii="Arial" w:hAnsi="Arial" w:cs="Arial"/>
          <w:b/>
          <w:u w:val="single"/>
        </w:rPr>
      </w:pPr>
      <w:r w:rsidRPr="00077E76">
        <w:rPr>
          <w:rFonts w:ascii="Arial" w:hAnsi="Arial" w:cs="Arial"/>
          <w:b/>
          <w:u w:val="single"/>
        </w:rPr>
        <w:t>Appeals Process</w:t>
      </w:r>
    </w:p>
    <w:p w14:paraId="7C9EA767" w14:textId="77777777" w:rsidR="0096074D" w:rsidRPr="00077E76" w:rsidRDefault="0096074D" w:rsidP="004F4DC3">
      <w:pPr>
        <w:pStyle w:val="NormalWeb"/>
        <w:spacing w:before="0" w:beforeAutospacing="0" w:after="0" w:afterAutospacing="0"/>
        <w:rPr>
          <w:rFonts w:ascii="Arial" w:hAnsi="Arial" w:cs="Arial"/>
        </w:rPr>
      </w:pPr>
      <w:r w:rsidRPr="00077E76">
        <w:rPr>
          <w:rFonts w:ascii="Arial" w:hAnsi="Arial" w:cs="Arial"/>
        </w:rPr>
        <w:t xml:space="preserve">In the event that a learner does not agree with SCT’s decision on the </w:t>
      </w:r>
      <w:r w:rsidR="003A0C9F" w:rsidRPr="00077E76">
        <w:rPr>
          <w:rFonts w:ascii="Arial" w:hAnsi="Arial" w:cs="Arial"/>
        </w:rPr>
        <w:t xml:space="preserve">allocation / </w:t>
      </w:r>
      <w:r w:rsidR="0070720F" w:rsidRPr="00077E76">
        <w:rPr>
          <w:rFonts w:ascii="Arial" w:hAnsi="Arial" w:cs="Arial"/>
        </w:rPr>
        <w:t xml:space="preserve">level of </w:t>
      </w:r>
      <w:r w:rsidRPr="00077E76">
        <w:rPr>
          <w:rFonts w:ascii="Arial" w:hAnsi="Arial" w:cs="Arial"/>
        </w:rPr>
        <w:t>payment of the Bursary</w:t>
      </w:r>
      <w:r w:rsidR="0070720F" w:rsidRPr="00077E76">
        <w:rPr>
          <w:rFonts w:ascii="Arial" w:hAnsi="Arial" w:cs="Arial"/>
        </w:rPr>
        <w:t>, or if payments have been withheld</w:t>
      </w:r>
      <w:r w:rsidRPr="00077E76">
        <w:rPr>
          <w:rFonts w:ascii="Arial" w:hAnsi="Arial" w:cs="Arial"/>
        </w:rPr>
        <w:t>, the learner should follow SCT’s policy:</w:t>
      </w:r>
    </w:p>
    <w:p w14:paraId="6D892868" w14:textId="77777777" w:rsidR="0003456C" w:rsidRPr="00077E76" w:rsidRDefault="0003456C" w:rsidP="004F4DC3">
      <w:pPr>
        <w:pStyle w:val="Footer"/>
        <w:numPr>
          <w:ilvl w:val="0"/>
          <w:numId w:val="10"/>
        </w:numPr>
        <w:tabs>
          <w:tab w:val="clear" w:pos="4153"/>
          <w:tab w:val="clear" w:pos="8306"/>
        </w:tabs>
        <w:rPr>
          <w:rFonts w:ascii="Arial" w:hAnsi="Arial" w:cs="Arial"/>
          <w:b/>
          <w:u w:val="single"/>
        </w:rPr>
      </w:pPr>
      <w:r w:rsidRPr="00077E76">
        <w:rPr>
          <w:rFonts w:ascii="Arial" w:hAnsi="Arial" w:cs="Arial"/>
        </w:rPr>
        <w:t xml:space="preserve">raise the issue immediately by telephone. We will try to resolve the issue straight away. </w:t>
      </w:r>
    </w:p>
    <w:p w14:paraId="41DFFFB6" w14:textId="77777777" w:rsidR="00044EBC" w:rsidRPr="00077E76" w:rsidRDefault="0003456C" w:rsidP="004F4DC3">
      <w:pPr>
        <w:pStyle w:val="NormalWeb"/>
        <w:numPr>
          <w:ilvl w:val="0"/>
          <w:numId w:val="10"/>
        </w:numPr>
        <w:spacing w:before="0" w:beforeAutospacing="0" w:after="0" w:afterAutospacing="0"/>
        <w:rPr>
          <w:rFonts w:ascii="Arial" w:hAnsi="Arial" w:cs="Arial"/>
        </w:rPr>
      </w:pPr>
      <w:r w:rsidRPr="00077E76">
        <w:rPr>
          <w:rFonts w:ascii="Arial" w:hAnsi="Arial" w:cs="Arial"/>
        </w:rPr>
        <w:t xml:space="preserve">If you are still not satisfied you should write to us, stating the nature and circumstances of the complaint as clearly as possible. </w:t>
      </w:r>
    </w:p>
    <w:p w14:paraId="4961D28B" w14:textId="4B392865" w:rsidR="0096074D" w:rsidRPr="00077E76" w:rsidRDefault="00044EBC" w:rsidP="004F4DC3">
      <w:pPr>
        <w:autoSpaceDE w:val="0"/>
        <w:autoSpaceDN w:val="0"/>
        <w:adjustRightInd w:val="0"/>
        <w:rPr>
          <w:rFonts w:ascii="Arial" w:hAnsi="Arial" w:cs="Arial"/>
        </w:rPr>
      </w:pPr>
      <w:r w:rsidRPr="00077E76">
        <w:rPr>
          <w:rFonts w:ascii="Arial" w:hAnsi="Arial" w:cs="Arial"/>
        </w:rPr>
        <w:t>The appeal will be investigated by a member of staff who was not involved in making the original decision. The</w:t>
      </w:r>
      <w:r w:rsidR="0003456C" w:rsidRPr="00077E76">
        <w:rPr>
          <w:rFonts w:ascii="Arial" w:hAnsi="Arial" w:cs="Arial"/>
        </w:rPr>
        <w:t xml:space="preserve"> complaint </w:t>
      </w:r>
      <w:r w:rsidRPr="00077E76">
        <w:rPr>
          <w:rFonts w:ascii="Arial" w:hAnsi="Arial" w:cs="Arial"/>
        </w:rPr>
        <w:t xml:space="preserve">will be investigated </w:t>
      </w:r>
      <w:r w:rsidR="0003456C" w:rsidRPr="00077E76">
        <w:rPr>
          <w:rFonts w:ascii="Arial" w:hAnsi="Arial" w:cs="Arial"/>
        </w:rPr>
        <w:t xml:space="preserve">promptly and thoroughly, and guidance </w:t>
      </w:r>
      <w:r w:rsidRPr="00077E76">
        <w:rPr>
          <w:rFonts w:ascii="Arial" w:hAnsi="Arial" w:cs="Arial"/>
        </w:rPr>
        <w:t xml:space="preserve">sought </w:t>
      </w:r>
      <w:r w:rsidR="0003456C" w:rsidRPr="00077E76">
        <w:rPr>
          <w:rFonts w:ascii="Arial" w:hAnsi="Arial" w:cs="Arial"/>
        </w:rPr>
        <w:t xml:space="preserve">from the </w:t>
      </w:r>
      <w:r w:rsidR="0019343D" w:rsidRPr="00077E76">
        <w:rPr>
          <w:rFonts w:ascii="Arial" w:hAnsi="Arial" w:cs="Arial"/>
        </w:rPr>
        <w:t>E</w:t>
      </w:r>
      <w:r w:rsidR="00344EA8">
        <w:rPr>
          <w:rFonts w:ascii="Arial" w:hAnsi="Arial" w:cs="Arial"/>
        </w:rPr>
        <w:t>S</w:t>
      </w:r>
      <w:r w:rsidR="0019343D" w:rsidRPr="00077E76">
        <w:rPr>
          <w:rFonts w:ascii="Arial" w:hAnsi="Arial" w:cs="Arial"/>
        </w:rPr>
        <w:t>FA</w:t>
      </w:r>
      <w:r w:rsidR="0003456C" w:rsidRPr="00077E76">
        <w:rPr>
          <w:rFonts w:ascii="Arial" w:hAnsi="Arial" w:cs="Arial"/>
        </w:rPr>
        <w:t xml:space="preserve"> on the action to take to gain a satisfactory conclusion. We will write back to you, within 14 days of receiving your complaint.</w:t>
      </w:r>
    </w:p>
    <w:p w14:paraId="48D6E7C7" w14:textId="77777777" w:rsidR="00515332" w:rsidRPr="00077E76" w:rsidRDefault="00515332" w:rsidP="004F4DC3">
      <w:pPr>
        <w:pStyle w:val="Footer"/>
        <w:tabs>
          <w:tab w:val="left" w:pos="720"/>
        </w:tabs>
        <w:jc w:val="both"/>
        <w:rPr>
          <w:rFonts w:ascii="Arial" w:hAnsi="Arial" w:cs="Arial"/>
          <w:b/>
        </w:rPr>
      </w:pPr>
    </w:p>
    <w:p w14:paraId="731E2AFE" w14:textId="77777777" w:rsidR="008215B5" w:rsidRPr="00077E76" w:rsidRDefault="008215B5" w:rsidP="004F4DC3">
      <w:pPr>
        <w:rPr>
          <w:rFonts w:ascii="Arial" w:hAnsi="Arial" w:cs="Arial"/>
          <w:b/>
          <w:u w:val="single"/>
        </w:rPr>
      </w:pPr>
    </w:p>
    <w:p w14:paraId="22A5BA70" w14:textId="676451B9" w:rsidR="003E4869" w:rsidRPr="00077E76" w:rsidRDefault="00955243" w:rsidP="004F4DC3">
      <w:pPr>
        <w:rPr>
          <w:rFonts w:ascii="Arial" w:hAnsi="Arial" w:cs="Arial"/>
          <w:b/>
          <w:u w:val="single"/>
        </w:rPr>
      </w:pPr>
      <w:r w:rsidRPr="00077E76">
        <w:rPr>
          <w:rFonts w:ascii="Arial" w:hAnsi="Arial" w:cs="Arial"/>
          <w:b/>
          <w:u w:val="single"/>
        </w:rPr>
        <w:t>For any queries</w:t>
      </w:r>
    </w:p>
    <w:p w14:paraId="4AEE222B" w14:textId="77777777" w:rsidR="00955243" w:rsidRPr="00077E76" w:rsidRDefault="003E4869" w:rsidP="004F4DC3">
      <w:pPr>
        <w:rPr>
          <w:rFonts w:ascii="Arial" w:hAnsi="Arial" w:cs="Arial"/>
        </w:rPr>
      </w:pPr>
      <w:r w:rsidRPr="00077E76">
        <w:rPr>
          <w:rFonts w:ascii="Arial" w:hAnsi="Arial" w:cs="Arial"/>
        </w:rPr>
        <w:t>C</w:t>
      </w:r>
      <w:r w:rsidR="00955243" w:rsidRPr="00077E76">
        <w:rPr>
          <w:rFonts w:ascii="Arial" w:hAnsi="Arial" w:cs="Arial"/>
        </w:rPr>
        <w:t xml:space="preserve">ontact </w:t>
      </w:r>
      <w:r w:rsidR="00CA0936" w:rsidRPr="00077E76">
        <w:rPr>
          <w:rFonts w:ascii="Arial" w:hAnsi="Arial" w:cs="Arial"/>
        </w:rPr>
        <w:t>Belinda Turner at SCT by telephone on 01246 566193</w:t>
      </w:r>
      <w:r w:rsidR="00E81C62" w:rsidRPr="00077E76">
        <w:rPr>
          <w:rFonts w:ascii="Arial" w:hAnsi="Arial" w:cs="Arial"/>
        </w:rPr>
        <w:t xml:space="preserve"> or email </w:t>
      </w:r>
      <w:hyperlink r:id="rId9" w:history="1">
        <w:r w:rsidR="00396C89" w:rsidRPr="00077E76">
          <w:rPr>
            <w:rStyle w:val="Hyperlink"/>
            <w:rFonts w:ascii="Arial" w:hAnsi="Arial" w:cs="Arial"/>
          </w:rPr>
          <w:t>info@stubbingcourttraining.com</w:t>
        </w:r>
      </w:hyperlink>
      <w:r w:rsidR="00CA0936" w:rsidRPr="00077E76">
        <w:rPr>
          <w:rFonts w:ascii="Arial" w:hAnsi="Arial" w:cs="Arial"/>
        </w:rPr>
        <w:t>.</w:t>
      </w:r>
    </w:p>
    <w:p w14:paraId="2CA1B067" w14:textId="77777777" w:rsidR="00396C89" w:rsidRPr="00077E76" w:rsidRDefault="00396C89" w:rsidP="004F4DC3">
      <w:pPr>
        <w:rPr>
          <w:rFonts w:ascii="Arial" w:hAnsi="Arial" w:cs="Arial"/>
        </w:rPr>
      </w:pPr>
    </w:p>
    <w:p w14:paraId="5B59B1E8" w14:textId="1BD73298" w:rsidR="00A64887" w:rsidRPr="00077E76" w:rsidRDefault="0071138D">
      <w:pPr>
        <w:rPr>
          <w:rFonts w:ascii="Arial" w:hAnsi="Arial" w:cs="Arial"/>
        </w:rPr>
      </w:pPr>
      <w:r>
        <w:rPr>
          <w:rFonts w:ascii="Arial" w:hAnsi="Arial" w:cs="Arial"/>
        </w:rPr>
        <w:t>For</w:t>
      </w:r>
      <w:r w:rsidRPr="0071138D">
        <w:rPr>
          <w:rFonts w:ascii="Arial" w:hAnsi="Arial" w:cs="Arial"/>
        </w:rPr>
        <w:t xml:space="preserve"> any questions about completion of the bursary for vulnerable groups funding claim or about bursary for vulnerable groups payments made by the SBSS should contact SBSS on 0300 303 8610 or at: </w:t>
      </w:r>
      <w:hyperlink r:id="rId10" w:history="1">
        <w:r w:rsidRPr="0071138D">
          <w:rPr>
            <w:rStyle w:val="Hyperlink"/>
            <w:rFonts w:ascii="Arial" w:hAnsi="Arial" w:cs="Arial"/>
          </w:rPr>
          <w:t>1619bursary@studentbursarysupport.co.uk</w:t>
        </w:r>
      </w:hyperlink>
      <w:r w:rsidRPr="0071138D">
        <w:rPr>
          <w:rFonts w:ascii="Arial" w:hAnsi="Arial" w:cs="Arial"/>
        </w:rPr>
        <w:t>.</w:t>
      </w:r>
    </w:p>
    <w:sectPr w:rsidR="00A64887" w:rsidRPr="00077E76" w:rsidSect="004F4DC3">
      <w:headerReference w:type="default" r:id="rId11"/>
      <w:footerReference w:type="default" r:id="rId1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31D2" w14:textId="77777777" w:rsidR="003C463A" w:rsidRDefault="003C463A" w:rsidP="00F5463C">
      <w:r>
        <w:separator/>
      </w:r>
    </w:p>
  </w:endnote>
  <w:endnote w:type="continuationSeparator" w:id="0">
    <w:p w14:paraId="067A77AA" w14:textId="77777777" w:rsidR="003C463A" w:rsidRDefault="003C463A" w:rsidP="00F5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594"/>
      <w:docPartObj>
        <w:docPartGallery w:val="Page Numbers (Bottom of Page)"/>
        <w:docPartUnique/>
      </w:docPartObj>
    </w:sdtPr>
    <w:sdtEndPr/>
    <w:sdtContent>
      <w:p w14:paraId="4B8BDE31" w14:textId="77777777" w:rsidR="003A0C9F" w:rsidRDefault="00574AD0">
        <w:pPr>
          <w:pStyle w:val="Footer"/>
          <w:jc w:val="right"/>
        </w:pPr>
        <w:r>
          <w:fldChar w:fldCharType="begin"/>
        </w:r>
        <w:r>
          <w:instrText xml:space="preserve"> PAGE   \* MERGEFORMAT </w:instrText>
        </w:r>
        <w:r>
          <w:fldChar w:fldCharType="separate"/>
        </w:r>
        <w:r w:rsidR="00A30D33">
          <w:rPr>
            <w:noProof/>
          </w:rPr>
          <w:t>3</w:t>
        </w:r>
        <w:r>
          <w:rPr>
            <w:noProof/>
          </w:rPr>
          <w:fldChar w:fldCharType="end"/>
        </w:r>
      </w:p>
    </w:sdtContent>
  </w:sdt>
  <w:p w14:paraId="4FD7CF2C" w14:textId="77777777" w:rsidR="003A0C9F" w:rsidRPr="00F5463C" w:rsidRDefault="003A0C9F">
    <w:pPr>
      <w:pStyle w:val="Footer"/>
      <w:rPr>
        <w:rFonts w:ascii="Arial" w:hAnsi="Arial" w:cs="Arial"/>
        <w:sz w:val="20"/>
        <w:szCs w:val="20"/>
      </w:rPr>
    </w:pPr>
    <w:r w:rsidRPr="00F5463C">
      <w:rPr>
        <w:rFonts w:ascii="Arial" w:hAnsi="Arial" w:cs="Arial"/>
        <w:sz w:val="20"/>
        <w:szCs w:val="20"/>
      </w:rPr>
      <w:t>© Stubbing Court Training Ltd.</w:t>
    </w:r>
  </w:p>
  <w:p w14:paraId="2533AEDE" w14:textId="40B5E09F" w:rsidR="003A0C9F" w:rsidRPr="00F5463C" w:rsidRDefault="0019343D">
    <w:pPr>
      <w:pStyle w:val="Footer"/>
      <w:rPr>
        <w:rFonts w:ascii="Arial" w:hAnsi="Arial" w:cs="Arial"/>
        <w:sz w:val="20"/>
        <w:szCs w:val="20"/>
      </w:rPr>
    </w:pPr>
    <w:r>
      <w:rPr>
        <w:rFonts w:ascii="Arial" w:hAnsi="Arial" w:cs="Arial"/>
        <w:sz w:val="20"/>
        <w:szCs w:val="20"/>
      </w:rPr>
      <w:t>1.8.20</w:t>
    </w:r>
    <w:r w:rsidR="00D020DF">
      <w:rPr>
        <w:rFonts w:ascii="Arial" w:hAnsi="Arial" w:cs="Arial"/>
        <w:sz w:val="20"/>
        <w:szCs w:val="20"/>
      </w:rPr>
      <w:t>2</w:t>
    </w:r>
    <w:r w:rsidR="00B71E6C">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2DB3" w14:textId="77777777" w:rsidR="003C463A" w:rsidRDefault="003C463A" w:rsidP="00F5463C">
      <w:r>
        <w:separator/>
      </w:r>
    </w:p>
  </w:footnote>
  <w:footnote w:type="continuationSeparator" w:id="0">
    <w:p w14:paraId="6888CE8B" w14:textId="77777777" w:rsidR="003C463A" w:rsidRDefault="003C463A" w:rsidP="00F5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3A13" w14:textId="77777777" w:rsidR="003A0C9F" w:rsidRDefault="003A0C9F">
    <w:pPr>
      <w:pStyle w:val="Header"/>
      <w:rPr>
        <w:rFonts w:ascii="Arial" w:hAnsi="Arial" w:cs="Arial"/>
      </w:rPr>
    </w:pPr>
    <w:r w:rsidRPr="00F5463C">
      <w:rPr>
        <w:rFonts w:ascii="Arial" w:hAnsi="Arial" w:cs="Arial"/>
      </w:rPr>
      <w:t>STUBBING COURT TRAINING LTD.</w:t>
    </w:r>
  </w:p>
  <w:p w14:paraId="0AA7CC8A" w14:textId="77777777" w:rsidR="003E4869" w:rsidRDefault="003E4869">
    <w:pPr>
      <w:pStyle w:val="Header"/>
      <w:rPr>
        <w:rFonts w:ascii="Arial" w:hAnsi="Arial" w:cs="Arial"/>
      </w:rPr>
    </w:pPr>
  </w:p>
  <w:p w14:paraId="625E713E" w14:textId="210135E0" w:rsidR="003E4869" w:rsidRPr="004B4115" w:rsidRDefault="003E4869" w:rsidP="003E4869">
    <w:pPr>
      <w:rPr>
        <w:rFonts w:ascii="Arial" w:hAnsi="Arial" w:cs="Arial"/>
        <w:b/>
        <w:bCs/>
        <w:u w:val="single"/>
      </w:rPr>
    </w:pPr>
    <w:r w:rsidRPr="004B4115">
      <w:rPr>
        <w:rFonts w:ascii="Arial" w:hAnsi="Arial" w:cs="Arial"/>
        <w:b/>
        <w:bCs/>
        <w:u w:val="single"/>
      </w:rPr>
      <w:t xml:space="preserve">16-19 Bursary Fund Policy </w:t>
    </w:r>
    <w:r w:rsidR="00095484">
      <w:rPr>
        <w:rFonts w:ascii="Arial" w:hAnsi="Arial" w:cs="Arial"/>
        <w:b/>
        <w:bCs/>
        <w:u w:val="single"/>
      </w:rPr>
      <w:t>1.8.20</w:t>
    </w:r>
    <w:r w:rsidR="00D020DF">
      <w:rPr>
        <w:rFonts w:ascii="Arial" w:hAnsi="Arial" w:cs="Arial"/>
        <w:b/>
        <w:bCs/>
        <w:u w:val="single"/>
      </w:rPr>
      <w:t>2</w:t>
    </w:r>
    <w:r w:rsidR="00B71E6C">
      <w:rPr>
        <w:rFonts w:ascii="Arial" w:hAnsi="Arial" w:cs="Arial"/>
        <w:b/>
        <w:bCs/>
        <w:u w:val="single"/>
      </w:rPr>
      <w:t>1</w:t>
    </w:r>
    <w:r w:rsidR="00095484">
      <w:rPr>
        <w:rFonts w:ascii="Arial" w:hAnsi="Arial" w:cs="Arial"/>
        <w:b/>
        <w:bCs/>
        <w:u w:val="single"/>
      </w:rPr>
      <w:t xml:space="preserve"> – 31.7.20</w:t>
    </w:r>
    <w:r w:rsidR="00D020DF">
      <w:rPr>
        <w:rFonts w:ascii="Arial" w:hAnsi="Arial" w:cs="Arial"/>
        <w:b/>
        <w:bCs/>
        <w:u w:val="single"/>
      </w:rPr>
      <w:t>2</w:t>
    </w:r>
    <w:r w:rsidR="00B71E6C">
      <w:rPr>
        <w:rFonts w:ascii="Arial" w:hAnsi="Arial" w:cs="Arial"/>
        <w:b/>
        <w:bCs/>
        <w:u w:val="single"/>
      </w:rPr>
      <w:t>2</w:t>
    </w:r>
  </w:p>
  <w:p w14:paraId="5C2B50AE" w14:textId="77777777" w:rsidR="003E4869" w:rsidRPr="00F5463C" w:rsidRDefault="003E486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597"/>
    <w:multiLevelType w:val="hybridMultilevel"/>
    <w:tmpl w:val="858E04D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8500859"/>
    <w:multiLevelType w:val="multilevel"/>
    <w:tmpl w:val="C2F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53DA5"/>
    <w:multiLevelType w:val="multilevel"/>
    <w:tmpl w:val="49C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81BB9"/>
    <w:multiLevelType w:val="hybridMultilevel"/>
    <w:tmpl w:val="A59A7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E6CE0"/>
    <w:multiLevelType w:val="hybridMultilevel"/>
    <w:tmpl w:val="E58012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C3F64"/>
    <w:multiLevelType w:val="multilevel"/>
    <w:tmpl w:val="37CE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554B6"/>
    <w:multiLevelType w:val="multilevel"/>
    <w:tmpl w:val="1E5E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31BFB"/>
    <w:multiLevelType w:val="multilevel"/>
    <w:tmpl w:val="3B4C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02487"/>
    <w:multiLevelType w:val="multilevel"/>
    <w:tmpl w:val="2F36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9D1793"/>
    <w:multiLevelType w:val="hybridMultilevel"/>
    <w:tmpl w:val="512C7548"/>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D6D4CC2"/>
    <w:multiLevelType w:val="multilevel"/>
    <w:tmpl w:val="C6F073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806098"/>
    <w:multiLevelType w:val="hybridMultilevel"/>
    <w:tmpl w:val="53A08E78"/>
    <w:lvl w:ilvl="0" w:tplc="0809000D">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3479C"/>
    <w:multiLevelType w:val="multilevel"/>
    <w:tmpl w:val="BE1E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72B8"/>
    <w:multiLevelType w:val="multilevel"/>
    <w:tmpl w:val="9CEA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C7E36"/>
    <w:multiLevelType w:val="hybridMultilevel"/>
    <w:tmpl w:val="319C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D0EAA"/>
    <w:multiLevelType w:val="hybridMultilevel"/>
    <w:tmpl w:val="5C04585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0D43C82"/>
    <w:multiLevelType w:val="multilevel"/>
    <w:tmpl w:val="287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9"/>
  </w:num>
  <w:num w:numId="9">
    <w:abstractNumId w:val="14"/>
  </w:num>
  <w:num w:numId="10">
    <w:abstractNumId w:val="3"/>
  </w:num>
  <w:num w:numId="11">
    <w:abstractNumId w:val="13"/>
  </w:num>
  <w:num w:numId="12">
    <w:abstractNumId w:val="7"/>
  </w:num>
  <w:num w:numId="13">
    <w:abstractNumId w:val="6"/>
  </w:num>
  <w:num w:numId="14">
    <w:abstractNumId w:val="16"/>
  </w:num>
  <w:num w:numId="15">
    <w:abstractNumId w:val="12"/>
  </w:num>
  <w:num w:numId="16">
    <w:abstractNumId w:val="1"/>
  </w:num>
  <w:num w:numId="17">
    <w:abstractNumId w:val="4"/>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43"/>
    <w:rsid w:val="00021BBA"/>
    <w:rsid w:val="000322CD"/>
    <w:rsid w:val="0003456C"/>
    <w:rsid w:val="00042544"/>
    <w:rsid w:val="00044EBC"/>
    <w:rsid w:val="00052B22"/>
    <w:rsid w:val="00075CA0"/>
    <w:rsid w:val="00075E8A"/>
    <w:rsid w:val="00077E76"/>
    <w:rsid w:val="00095484"/>
    <w:rsid w:val="000D7DBA"/>
    <w:rsid w:val="000F1C14"/>
    <w:rsid w:val="00134708"/>
    <w:rsid w:val="0019343D"/>
    <w:rsid w:val="00193F45"/>
    <w:rsid w:val="001F4149"/>
    <w:rsid w:val="002161F2"/>
    <w:rsid w:val="002208BD"/>
    <w:rsid w:val="0022460D"/>
    <w:rsid w:val="00230598"/>
    <w:rsid w:val="00233F64"/>
    <w:rsid w:val="002A60BD"/>
    <w:rsid w:val="002B33C1"/>
    <w:rsid w:val="002B7348"/>
    <w:rsid w:val="00305F1E"/>
    <w:rsid w:val="00307E40"/>
    <w:rsid w:val="003246A6"/>
    <w:rsid w:val="00344EA8"/>
    <w:rsid w:val="00364B99"/>
    <w:rsid w:val="0038117A"/>
    <w:rsid w:val="00396C89"/>
    <w:rsid w:val="003A0C9F"/>
    <w:rsid w:val="003B146E"/>
    <w:rsid w:val="003C463A"/>
    <w:rsid w:val="003E4869"/>
    <w:rsid w:val="003F2058"/>
    <w:rsid w:val="00422A78"/>
    <w:rsid w:val="00427F62"/>
    <w:rsid w:val="004B4115"/>
    <w:rsid w:val="004D07BB"/>
    <w:rsid w:val="004F4DC3"/>
    <w:rsid w:val="004F5C5C"/>
    <w:rsid w:val="0050744D"/>
    <w:rsid w:val="00510CAF"/>
    <w:rsid w:val="00515332"/>
    <w:rsid w:val="005672B6"/>
    <w:rsid w:val="00574AD0"/>
    <w:rsid w:val="0058686D"/>
    <w:rsid w:val="00593377"/>
    <w:rsid w:val="005D113C"/>
    <w:rsid w:val="005E7392"/>
    <w:rsid w:val="00645792"/>
    <w:rsid w:val="00660B79"/>
    <w:rsid w:val="00662021"/>
    <w:rsid w:val="00664125"/>
    <w:rsid w:val="006B08DB"/>
    <w:rsid w:val="006C5371"/>
    <w:rsid w:val="006C78DD"/>
    <w:rsid w:val="006E698B"/>
    <w:rsid w:val="006E7BFC"/>
    <w:rsid w:val="0070720F"/>
    <w:rsid w:val="0071138D"/>
    <w:rsid w:val="00717FD3"/>
    <w:rsid w:val="00733AF2"/>
    <w:rsid w:val="00757462"/>
    <w:rsid w:val="007631D4"/>
    <w:rsid w:val="007A508E"/>
    <w:rsid w:val="008215B5"/>
    <w:rsid w:val="0086699E"/>
    <w:rsid w:val="00917BDD"/>
    <w:rsid w:val="009516BC"/>
    <w:rsid w:val="00955243"/>
    <w:rsid w:val="0096074D"/>
    <w:rsid w:val="009A17FF"/>
    <w:rsid w:val="009A4084"/>
    <w:rsid w:val="009C0CCD"/>
    <w:rsid w:val="009D2EE8"/>
    <w:rsid w:val="009E4792"/>
    <w:rsid w:val="00A05EA5"/>
    <w:rsid w:val="00A30D33"/>
    <w:rsid w:val="00A35BC3"/>
    <w:rsid w:val="00A64887"/>
    <w:rsid w:val="00A84B06"/>
    <w:rsid w:val="00AA7082"/>
    <w:rsid w:val="00AE3C45"/>
    <w:rsid w:val="00B0034F"/>
    <w:rsid w:val="00B057DA"/>
    <w:rsid w:val="00B30DEB"/>
    <w:rsid w:val="00B525AC"/>
    <w:rsid w:val="00B71E6C"/>
    <w:rsid w:val="00BE1AA9"/>
    <w:rsid w:val="00C53F71"/>
    <w:rsid w:val="00C64FCC"/>
    <w:rsid w:val="00CA0936"/>
    <w:rsid w:val="00CB4DE4"/>
    <w:rsid w:val="00D020DF"/>
    <w:rsid w:val="00D21547"/>
    <w:rsid w:val="00D23DF9"/>
    <w:rsid w:val="00D37863"/>
    <w:rsid w:val="00D4145A"/>
    <w:rsid w:val="00D55960"/>
    <w:rsid w:val="00D64087"/>
    <w:rsid w:val="00D70A7F"/>
    <w:rsid w:val="00D811B5"/>
    <w:rsid w:val="00DA6BD3"/>
    <w:rsid w:val="00DF4710"/>
    <w:rsid w:val="00E07B07"/>
    <w:rsid w:val="00E81C62"/>
    <w:rsid w:val="00E90C25"/>
    <w:rsid w:val="00E9635F"/>
    <w:rsid w:val="00EC0132"/>
    <w:rsid w:val="00F163CF"/>
    <w:rsid w:val="00F4036F"/>
    <w:rsid w:val="00F4693F"/>
    <w:rsid w:val="00F5463C"/>
    <w:rsid w:val="00F619DE"/>
    <w:rsid w:val="00F63511"/>
    <w:rsid w:val="00F83E96"/>
    <w:rsid w:val="00F922E1"/>
    <w:rsid w:val="00F94F39"/>
    <w:rsid w:val="00F96A8F"/>
    <w:rsid w:val="00FE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7F8F"/>
  <w15:docId w15:val="{2317CFAE-16AF-43E7-9F37-947297DB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5243"/>
    <w:rPr>
      <w:rFonts w:ascii="Times New Roman" w:hAnsi="Times New Roman" w:cs="Times New Roman" w:hint="default"/>
      <w:color w:val="0000FF"/>
      <w:u w:val="single"/>
    </w:rPr>
  </w:style>
  <w:style w:type="paragraph" w:styleId="NormalWeb">
    <w:name w:val="Normal (Web)"/>
    <w:basedOn w:val="Normal"/>
    <w:uiPriority w:val="99"/>
    <w:unhideWhenUsed/>
    <w:rsid w:val="00955243"/>
    <w:pPr>
      <w:spacing w:before="100" w:beforeAutospacing="1" w:after="100" w:afterAutospacing="1"/>
    </w:pPr>
  </w:style>
  <w:style w:type="paragraph" w:styleId="Footer">
    <w:name w:val="footer"/>
    <w:basedOn w:val="Normal"/>
    <w:link w:val="FooterChar"/>
    <w:unhideWhenUsed/>
    <w:rsid w:val="00955243"/>
    <w:pPr>
      <w:tabs>
        <w:tab w:val="center" w:pos="4153"/>
        <w:tab w:val="right" w:pos="8306"/>
      </w:tabs>
    </w:pPr>
    <w:rPr>
      <w:lang w:eastAsia="en-US"/>
    </w:rPr>
  </w:style>
  <w:style w:type="character" w:customStyle="1" w:styleId="FooterChar">
    <w:name w:val="Footer Char"/>
    <w:basedOn w:val="DefaultParagraphFont"/>
    <w:link w:val="Footer"/>
    <w:uiPriority w:val="99"/>
    <w:rsid w:val="0095524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955243"/>
    <w:pPr>
      <w:jc w:val="both"/>
    </w:pPr>
    <w:rPr>
      <w:rFonts w:ascii="Arial" w:hAnsi="Arial" w:cs="Arial"/>
      <w:lang w:eastAsia="en-US"/>
    </w:rPr>
  </w:style>
  <w:style w:type="character" w:customStyle="1" w:styleId="BodyText2Char">
    <w:name w:val="Body Text 2 Char"/>
    <w:basedOn w:val="DefaultParagraphFont"/>
    <w:link w:val="BodyText2"/>
    <w:semiHidden/>
    <w:rsid w:val="00955243"/>
    <w:rPr>
      <w:rFonts w:ascii="Arial" w:eastAsia="Times New Roman" w:hAnsi="Arial" w:cs="Arial"/>
      <w:sz w:val="24"/>
      <w:szCs w:val="24"/>
    </w:rPr>
  </w:style>
  <w:style w:type="paragraph" w:styleId="Header">
    <w:name w:val="header"/>
    <w:basedOn w:val="Normal"/>
    <w:link w:val="HeaderChar"/>
    <w:uiPriority w:val="99"/>
    <w:unhideWhenUsed/>
    <w:rsid w:val="00F5463C"/>
    <w:pPr>
      <w:tabs>
        <w:tab w:val="center" w:pos="4513"/>
        <w:tab w:val="right" w:pos="9026"/>
      </w:tabs>
    </w:pPr>
  </w:style>
  <w:style w:type="character" w:customStyle="1" w:styleId="HeaderChar">
    <w:name w:val="Header Char"/>
    <w:basedOn w:val="DefaultParagraphFont"/>
    <w:link w:val="Header"/>
    <w:uiPriority w:val="99"/>
    <w:rsid w:val="00F5463C"/>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03456C"/>
    <w:rPr>
      <w:b/>
      <w:szCs w:val="20"/>
      <w:u w:val="single"/>
      <w:lang w:eastAsia="en-US"/>
    </w:rPr>
  </w:style>
  <w:style w:type="character" w:customStyle="1" w:styleId="SubtitleChar">
    <w:name w:val="Subtitle Char"/>
    <w:basedOn w:val="DefaultParagraphFont"/>
    <w:link w:val="Subtitle"/>
    <w:rsid w:val="0003456C"/>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075E8A"/>
    <w:rPr>
      <w:color w:val="800080" w:themeColor="followedHyperlink"/>
      <w:u w:val="single"/>
    </w:rPr>
  </w:style>
  <w:style w:type="character" w:styleId="UnresolvedMention">
    <w:name w:val="Unresolved Mention"/>
    <w:basedOn w:val="DefaultParagraphFont"/>
    <w:uiPriority w:val="99"/>
    <w:semiHidden/>
    <w:unhideWhenUsed/>
    <w:rsid w:val="0082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6896">
      <w:bodyDiv w:val="1"/>
      <w:marLeft w:val="0"/>
      <w:marRight w:val="0"/>
      <w:marTop w:val="0"/>
      <w:marBottom w:val="0"/>
      <w:divBdr>
        <w:top w:val="none" w:sz="0" w:space="0" w:color="auto"/>
        <w:left w:val="none" w:sz="0" w:space="0" w:color="auto"/>
        <w:bottom w:val="none" w:sz="0" w:space="0" w:color="auto"/>
        <w:right w:val="none" w:sz="0" w:space="0" w:color="auto"/>
      </w:divBdr>
    </w:div>
    <w:div w:id="277950928">
      <w:bodyDiv w:val="1"/>
      <w:marLeft w:val="0"/>
      <w:marRight w:val="0"/>
      <w:marTop w:val="0"/>
      <w:marBottom w:val="0"/>
      <w:divBdr>
        <w:top w:val="none" w:sz="0" w:space="0" w:color="auto"/>
        <w:left w:val="none" w:sz="0" w:space="0" w:color="auto"/>
        <w:bottom w:val="none" w:sz="0" w:space="0" w:color="auto"/>
        <w:right w:val="none" w:sz="0" w:space="0" w:color="auto"/>
      </w:divBdr>
    </w:div>
    <w:div w:id="453405163">
      <w:bodyDiv w:val="1"/>
      <w:marLeft w:val="0"/>
      <w:marRight w:val="0"/>
      <w:marTop w:val="0"/>
      <w:marBottom w:val="0"/>
      <w:divBdr>
        <w:top w:val="none" w:sz="0" w:space="0" w:color="auto"/>
        <w:left w:val="none" w:sz="0" w:space="0" w:color="auto"/>
        <w:bottom w:val="none" w:sz="0" w:space="0" w:color="auto"/>
        <w:right w:val="none" w:sz="0" w:space="0" w:color="auto"/>
      </w:divBdr>
    </w:div>
    <w:div w:id="568880374">
      <w:bodyDiv w:val="1"/>
      <w:marLeft w:val="0"/>
      <w:marRight w:val="0"/>
      <w:marTop w:val="0"/>
      <w:marBottom w:val="0"/>
      <w:divBdr>
        <w:top w:val="none" w:sz="0" w:space="0" w:color="auto"/>
        <w:left w:val="none" w:sz="0" w:space="0" w:color="auto"/>
        <w:bottom w:val="none" w:sz="0" w:space="0" w:color="auto"/>
        <w:right w:val="none" w:sz="0" w:space="0" w:color="auto"/>
      </w:divBdr>
    </w:div>
    <w:div w:id="598637916">
      <w:bodyDiv w:val="1"/>
      <w:marLeft w:val="0"/>
      <w:marRight w:val="0"/>
      <w:marTop w:val="0"/>
      <w:marBottom w:val="0"/>
      <w:divBdr>
        <w:top w:val="none" w:sz="0" w:space="0" w:color="auto"/>
        <w:left w:val="none" w:sz="0" w:space="0" w:color="auto"/>
        <w:bottom w:val="none" w:sz="0" w:space="0" w:color="auto"/>
        <w:right w:val="none" w:sz="0" w:space="0" w:color="auto"/>
      </w:divBdr>
    </w:div>
    <w:div w:id="603466712">
      <w:bodyDiv w:val="1"/>
      <w:marLeft w:val="0"/>
      <w:marRight w:val="0"/>
      <w:marTop w:val="0"/>
      <w:marBottom w:val="0"/>
      <w:divBdr>
        <w:top w:val="none" w:sz="0" w:space="0" w:color="auto"/>
        <w:left w:val="none" w:sz="0" w:space="0" w:color="auto"/>
        <w:bottom w:val="none" w:sz="0" w:space="0" w:color="auto"/>
        <w:right w:val="none" w:sz="0" w:space="0" w:color="auto"/>
      </w:divBdr>
    </w:div>
    <w:div w:id="623466061">
      <w:bodyDiv w:val="1"/>
      <w:marLeft w:val="0"/>
      <w:marRight w:val="0"/>
      <w:marTop w:val="0"/>
      <w:marBottom w:val="0"/>
      <w:divBdr>
        <w:top w:val="none" w:sz="0" w:space="0" w:color="auto"/>
        <w:left w:val="none" w:sz="0" w:space="0" w:color="auto"/>
        <w:bottom w:val="none" w:sz="0" w:space="0" w:color="auto"/>
        <w:right w:val="none" w:sz="0" w:space="0" w:color="auto"/>
      </w:divBdr>
    </w:div>
    <w:div w:id="847642795">
      <w:bodyDiv w:val="1"/>
      <w:marLeft w:val="0"/>
      <w:marRight w:val="0"/>
      <w:marTop w:val="0"/>
      <w:marBottom w:val="0"/>
      <w:divBdr>
        <w:top w:val="none" w:sz="0" w:space="0" w:color="auto"/>
        <w:left w:val="none" w:sz="0" w:space="0" w:color="auto"/>
        <w:bottom w:val="none" w:sz="0" w:space="0" w:color="auto"/>
        <w:right w:val="none" w:sz="0" w:space="0" w:color="auto"/>
      </w:divBdr>
    </w:div>
    <w:div w:id="851143089">
      <w:bodyDiv w:val="1"/>
      <w:marLeft w:val="0"/>
      <w:marRight w:val="0"/>
      <w:marTop w:val="0"/>
      <w:marBottom w:val="0"/>
      <w:divBdr>
        <w:top w:val="none" w:sz="0" w:space="0" w:color="auto"/>
        <w:left w:val="none" w:sz="0" w:space="0" w:color="auto"/>
        <w:bottom w:val="none" w:sz="0" w:space="0" w:color="auto"/>
        <w:right w:val="none" w:sz="0" w:space="0" w:color="auto"/>
      </w:divBdr>
    </w:div>
    <w:div w:id="1147473995">
      <w:bodyDiv w:val="1"/>
      <w:marLeft w:val="0"/>
      <w:marRight w:val="0"/>
      <w:marTop w:val="0"/>
      <w:marBottom w:val="0"/>
      <w:divBdr>
        <w:top w:val="none" w:sz="0" w:space="0" w:color="auto"/>
        <w:left w:val="none" w:sz="0" w:space="0" w:color="auto"/>
        <w:bottom w:val="none" w:sz="0" w:space="0" w:color="auto"/>
        <w:right w:val="none" w:sz="0" w:space="0" w:color="auto"/>
      </w:divBdr>
    </w:div>
    <w:div w:id="1352754182">
      <w:bodyDiv w:val="1"/>
      <w:marLeft w:val="0"/>
      <w:marRight w:val="0"/>
      <w:marTop w:val="0"/>
      <w:marBottom w:val="0"/>
      <w:divBdr>
        <w:top w:val="none" w:sz="0" w:space="0" w:color="auto"/>
        <w:left w:val="none" w:sz="0" w:space="0" w:color="auto"/>
        <w:bottom w:val="none" w:sz="0" w:space="0" w:color="auto"/>
        <w:right w:val="none" w:sz="0" w:space="0" w:color="auto"/>
      </w:divBdr>
      <w:divsChild>
        <w:div w:id="1381633160">
          <w:marLeft w:val="0"/>
          <w:marRight w:val="0"/>
          <w:marTop w:val="0"/>
          <w:marBottom w:val="0"/>
          <w:divBdr>
            <w:top w:val="none" w:sz="0" w:space="0" w:color="auto"/>
            <w:left w:val="none" w:sz="0" w:space="0" w:color="auto"/>
            <w:bottom w:val="none" w:sz="0" w:space="0" w:color="auto"/>
            <w:right w:val="none" w:sz="0" w:space="0" w:color="auto"/>
          </w:divBdr>
          <w:divsChild>
            <w:div w:id="1635409278">
              <w:marLeft w:val="0"/>
              <w:marRight w:val="0"/>
              <w:marTop w:val="0"/>
              <w:marBottom w:val="0"/>
              <w:divBdr>
                <w:top w:val="none" w:sz="0" w:space="0" w:color="auto"/>
                <w:left w:val="none" w:sz="0" w:space="0" w:color="auto"/>
                <w:bottom w:val="none" w:sz="0" w:space="0" w:color="auto"/>
                <w:right w:val="none" w:sz="0" w:space="0" w:color="auto"/>
              </w:divBdr>
              <w:divsChild>
                <w:div w:id="1878589986">
                  <w:marLeft w:val="0"/>
                  <w:marRight w:val="0"/>
                  <w:marTop w:val="0"/>
                  <w:marBottom w:val="0"/>
                  <w:divBdr>
                    <w:top w:val="none" w:sz="0" w:space="0" w:color="auto"/>
                    <w:left w:val="none" w:sz="0" w:space="0" w:color="auto"/>
                    <w:bottom w:val="none" w:sz="0" w:space="0" w:color="auto"/>
                    <w:right w:val="none" w:sz="0" w:space="0" w:color="auto"/>
                  </w:divBdr>
                  <w:divsChild>
                    <w:div w:id="904604301">
                      <w:marLeft w:val="0"/>
                      <w:marRight w:val="0"/>
                      <w:marTop w:val="0"/>
                      <w:marBottom w:val="0"/>
                      <w:divBdr>
                        <w:top w:val="none" w:sz="0" w:space="0" w:color="auto"/>
                        <w:left w:val="none" w:sz="0" w:space="0" w:color="auto"/>
                        <w:bottom w:val="none" w:sz="0" w:space="0" w:color="auto"/>
                        <w:right w:val="none" w:sz="0" w:space="0" w:color="auto"/>
                      </w:divBdr>
                      <w:divsChild>
                        <w:div w:id="612521528">
                          <w:marLeft w:val="0"/>
                          <w:marRight w:val="0"/>
                          <w:marTop w:val="0"/>
                          <w:marBottom w:val="0"/>
                          <w:divBdr>
                            <w:top w:val="none" w:sz="0" w:space="0" w:color="auto"/>
                            <w:left w:val="none" w:sz="0" w:space="0" w:color="auto"/>
                            <w:bottom w:val="none" w:sz="0" w:space="0" w:color="auto"/>
                            <w:right w:val="none" w:sz="0" w:space="0" w:color="auto"/>
                          </w:divBdr>
                          <w:divsChild>
                            <w:div w:id="2141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5479">
      <w:bodyDiv w:val="1"/>
      <w:marLeft w:val="0"/>
      <w:marRight w:val="0"/>
      <w:marTop w:val="0"/>
      <w:marBottom w:val="0"/>
      <w:divBdr>
        <w:top w:val="none" w:sz="0" w:space="0" w:color="auto"/>
        <w:left w:val="none" w:sz="0" w:space="0" w:color="auto"/>
        <w:bottom w:val="none" w:sz="0" w:space="0" w:color="auto"/>
        <w:right w:val="none" w:sz="0" w:space="0" w:color="auto"/>
      </w:divBdr>
    </w:div>
    <w:div w:id="1853883579">
      <w:bodyDiv w:val="1"/>
      <w:marLeft w:val="0"/>
      <w:marRight w:val="0"/>
      <w:marTop w:val="0"/>
      <w:marBottom w:val="0"/>
      <w:divBdr>
        <w:top w:val="none" w:sz="0" w:space="0" w:color="auto"/>
        <w:left w:val="none" w:sz="0" w:space="0" w:color="auto"/>
        <w:bottom w:val="none" w:sz="0" w:space="0" w:color="auto"/>
        <w:right w:val="none" w:sz="0" w:space="0" w:color="auto"/>
      </w:divBdr>
    </w:div>
    <w:div w:id="1910115447">
      <w:bodyDiv w:val="1"/>
      <w:marLeft w:val="0"/>
      <w:marRight w:val="0"/>
      <w:marTop w:val="0"/>
      <w:marBottom w:val="0"/>
      <w:divBdr>
        <w:top w:val="none" w:sz="0" w:space="0" w:color="auto"/>
        <w:left w:val="none" w:sz="0" w:space="0" w:color="auto"/>
        <w:bottom w:val="none" w:sz="0" w:space="0" w:color="auto"/>
        <w:right w:val="none" w:sz="0" w:space="0" w:color="auto"/>
      </w:divBdr>
      <w:divsChild>
        <w:div w:id="2119257043">
          <w:marLeft w:val="0"/>
          <w:marRight w:val="0"/>
          <w:marTop w:val="0"/>
          <w:marBottom w:val="0"/>
          <w:divBdr>
            <w:top w:val="none" w:sz="0" w:space="0" w:color="auto"/>
            <w:left w:val="none" w:sz="0" w:space="0" w:color="auto"/>
            <w:bottom w:val="none" w:sz="0" w:space="0" w:color="auto"/>
            <w:right w:val="none" w:sz="0" w:space="0" w:color="auto"/>
          </w:divBdr>
          <w:divsChild>
            <w:div w:id="2052534542">
              <w:marLeft w:val="0"/>
              <w:marRight w:val="0"/>
              <w:marTop w:val="0"/>
              <w:marBottom w:val="0"/>
              <w:divBdr>
                <w:top w:val="none" w:sz="0" w:space="0" w:color="auto"/>
                <w:left w:val="none" w:sz="0" w:space="0" w:color="auto"/>
                <w:bottom w:val="none" w:sz="0" w:space="0" w:color="auto"/>
                <w:right w:val="none" w:sz="0" w:space="0" w:color="auto"/>
              </w:divBdr>
              <w:divsChild>
                <w:div w:id="1411539361">
                  <w:marLeft w:val="0"/>
                  <w:marRight w:val="0"/>
                  <w:marTop w:val="0"/>
                  <w:marBottom w:val="0"/>
                  <w:divBdr>
                    <w:top w:val="none" w:sz="0" w:space="0" w:color="auto"/>
                    <w:left w:val="none" w:sz="0" w:space="0" w:color="auto"/>
                    <w:bottom w:val="none" w:sz="0" w:space="0" w:color="auto"/>
                    <w:right w:val="none" w:sz="0" w:space="0" w:color="auto"/>
                  </w:divBdr>
                  <w:divsChild>
                    <w:div w:id="111291934">
                      <w:marLeft w:val="0"/>
                      <w:marRight w:val="0"/>
                      <w:marTop w:val="0"/>
                      <w:marBottom w:val="0"/>
                      <w:divBdr>
                        <w:top w:val="none" w:sz="0" w:space="0" w:color="auto"/>
                        <w:left w:val="none" w:sz="0" w:space="0" w:color="auto"/>
                        <w:bottom w:val="none" w:sz="0" w:space="0" w:color="auto"/>
                        <w:right w:val="none" w:sz="0" w:space="0" w:color="auto"/>
                      </w:divBdr>
                      <w:divsChild>
                        <w:div w:id="216667771">
                          <w:marLeft w:val="0"/>
                          <w:marRight w:val="0"/>
                          <w:marTop w:val="0"/>
                          <w:marBottom w:val="0"/>
                          <w:divBdr>
                            <w:top w:val="none" w:sz="0" w:space="0" w:color="auto"/>
                            <w:left w:val="none" w:sz="0" w:space="0" w:color="auto"/>
                            <w:bottom w:val="none" w:sz="0" w:space="0" w:color="auto"/>
                            <w:right w:val="none" w:sz="0" w:space="0" w:color="auto"/>
                          </w:divBdr>
                          <w:divsChild>
                            <w:div w:id="4248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dvice-funding-regulations-for-post-16-provi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16-to-19-bursary-fund-guide-2021-to-2022-academic-ye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1619bursary@studentbursarysupport.co.uk" TargetMode="External"/><Relationship Id="rId4" Type="http://schemas.openxmlformats.org/officeDocument/2006/relationships/webSettings" Target="webSettings.xml"/><Relationship Id="rId9" Type="http://schemas.openxmlformats.org/officeDocument/2006/relationships/hyperlink" Target="mailto:info@stubbingcourttrai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Belinda Turner</cp:lastModifiedBy>
  <cp:revision>2</cp:revision>
  <cp:lastPrinted>2021-08-22T18:54:00Z</cp:lastPrinted>
  <dcterms:created xsi:type="dcterms:W3CDTF">2021-08-22T18:58:00Z</dcterms:created>
  <dcterms:modified xsi:type="dcterms:W3CDTF">2021-08-22T18:58:00Z</dcterms:modified>
</cp:coreProperties>
</file>